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2025</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戴春燕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副教授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中药学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rFonts w:hint="eastAsia"/>
          <w:sz w:val="24"/>
          <w:lang w:val="en-US" w:eastAsia="zh-CN"/>
        </w:rPr>
        <w:t>2026</w:t>
      </w:r>
      <w:r>
        <w:rPr>
          <w:rFonts w:hint="eastAsia"/>
          <w:sz w:val="24"/>
        </w:rPr>
        <w:t xml:space="preserve"> 年  </w:t>
      </w:r>
      <w:r>
        <w:rPr>
          <w:rFonts w:hint="eastAsia"/>
          <w:sz w:val="24"/>
          <w:lang w:val="en-US" w:eastAsia="zh-CN"/>
        </w:rPr>
        <w:t>1</w:t>
      </w:r>
      <w:r>
        <w:rPr>
          <w:rFonts w:hint="eastAsia"/>
          <w:sz w:val="24"/>
        </w:rPr>
        <w:t xml:space="preserve">  月   </w:t>
      </w:r>
      <w:r>
        <w:rPr>
          <w:rFonts w:hint="eastAsia"/>
          <w:sz w:val="24"/>
          <w:lang w:val="en-US" w:eastAsia="zh-CN"/>
        </w:rPr>
        <w:t>12</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564"/>
        <w:gridCol w:w="708"/>
        <w:gridCol w:w="142"/>
        <w:gridCol w:w="571"/>
        <w:gridCol w:w="279"/>
        <w:gridCol w:w="288"/>
        <w:gridCol w:w="215"/>
        <w:gridCol w:w="493"/>
        <w:gridCol w:w="355"/>
        <w:gridCol w:w="675"/>
        <w:gridCol w:w="125"/>
        <w:gridCol w:w="263"/>
        <w:gridCol w:w="567"/>
        <w:gridCol w:w="142"/>
        <w:gridCol w:w="146"/>
        <w:gridCol w:w="560"/>
        <w:gridCol w:w="364"/>
        <w:gridCol w:w="49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3"/>
            <w:tcBorders>
              <w:top w:val="single" w:color="000000" w:sz="4" w:space="0"/>
              <w:left w:val="nil"/>
              <w:bottom w:val="single" w:color="000000" w:sz="4" w:space="0"/>
              <w:right w:val="single" w:color="000000" w:sz="4" w:space="0"/>
            </w:tcBorders>
            <w:vAlign w:val="center"/>
          </w:tcPr>
          <w:p w14:paraId="624908F2">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戴春燕</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708" w:type="dxa"/>
            <w:gridSpan w:val="2"/>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lang w:val="en-US" w:eastAsia="zh-CN"/>
              </w:rPr>
              <w:t>1981.03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民进</w:t>
            </w:r>
          </w:p>
        </w:tc>
        <w:tc>
          <w:tcPr>
            <w:tcW w:w="2052" w:type="dxa"/>
            <w:gridSpan w:val="4"/>
            <w:vMerge w:val="restart"/>
            <w:tcBorders>
              <w:top w:val="single" w:color="000000" w:sz="4" w:space="0"/>
              <w:left w:val="nil"/>
              <w:right w:val="single" w:color="000000" w:sz="4" w:space="0"/>
            </w:tcBorders>
            <w:vAlign w:val="center"/>
          </w:tcPr>
          <w:p w14:paraId="5379AAB9">
            <w:pPr>
              <w:widowControl/>
              <w:jc w:val="center"/>
              <w:rPr>
                <w:rFonts w:hint="eastAsia" w:ascii="宋体" w:hAnsi="宋体" w:cs="Arial" w:eastAsiaTheme="minorEastAsia"/>
                <w:kern w:val="0"/>
                <w:szCs w:val="21"/>
                <w:lang w:eastAsia="zh-CN"/>
              </w:rPr>
            </w:pPr>
            <w:r>
              <w:rPr>
                <w:rFonts w:hint="eastAsia" w:ascii="宋体" w:hAnsi="宋体" w:cs="Arial" w:eastAsiaTheme="minorEastAsia"/>
                <w:kern w:val="0"/>
                <w:szCs w:val="21"/>
                <w:lang w:eastAsia="zh-CN"/>
              </w:rPr>
              <w:drawing>
                <wp:inline distT="0" distB="0" distL="114300" distR="114300">
                  <wp:extent cx="1163320" cy="1510665"/>
                  <wp:effectExtent l="0" t="0" r="5080" b="635"/>
                  <wp:docPr id="1" name="图片 1" descr="戴春燕-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戴春燕-1"/>
                          <pic:cNvPicPr>
                            <a:picLocks noChangeAspect="1"/>
                          </pic:cNvPicPr>
                        </pic:nvPicPr>
                        <pic:blipFill>
                          <a:blip r:embed="rId6"/>
                          <a:stretch>
                            <a:fillRect/>
                          </a:stretch>
                        </pic:blipFill>
                        <pic:spPr>
                          <a:xfrm>
                            <a:off x="0" y="0"/>
                            <a:ext cx="1163320" cy="1510665"/>
                          </a:xfrm>
                          <a:prstGeom prst="rect">
                            <a:avLst/>
                          </a:prstGeom>
                        </pic:spPr>
                      </pic:pic>
                    </a:graphicData>
                  </a:graphic>
                </wp:inline>
              </w:drawing>
            </w:r>
          </w:p>
        </w:tc>
      </w:tr>
      <w:tr w14:paraId="4CE5A16F">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C2045F3">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曾用名</w:t>
            </w:r>
          </w:p>
        </w:tc>
        <w:tc>
          <w:tcPr>
            <w:tcW w:w="1414" w:type="dxa"/>
            <w:gridSpan w:val="3"/>
            <w:tcBorders>
              <w:top w:val="single" w:color="000000" w:sz="4" w:space="0"/>
              <w:left w:val="nil"/>
              <w:bottom w:val="single" w:color="000000" w:sz="4" w:space="0"/>
              <w:right w:val="single" w:color="000000" w:sz="4" w:space="0"/>
            </w:tcBorders>
            <w:vAlign w:val="center"/>
          </w:tcPr>
          <w:p w14:paraId="5635D1D5">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无</w:t>
            </w:r>
          </w:p>
        </w:tc>
        <w:tc>
          <w:tcPr>
            <w:tcW w:w="571" w:type="dxa"/>
            <w:tcBorders>
              <w:top w:val="single" w:color="000000" w:sz="4" w:space="0"/>
              <w:left w:val="nil"/>
              <w:bottom w:val="single" w:color="000000" w:sz="4" w:space="0"/>
              <w:right w:val="single" w:color="000000" w:sz="4" w:space="0"/>
            </w:tcBorders>
            <w:vAlign w:val="center"/>
          </w:tcPr>
          <w:p w14:paraId="2BF980A4">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vAlign w:val="center"/>
          </w:tcPr>
          <w:p w14:paraId="3C1CB388">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汉</w:t>
            </w:r>
          </w:p>
        </w:tc>
        <w:tc>
          <w:tcPr>
            <w:tcW w:w="708" w:type="dxa"/>
            <w:gridSpan w:val="2"/>
            <w:tcBorders>
              <w:top w:val="single" w:color="000000" w:sz="4" w:space="0"/>
              <w:left w:val="nil"/>
              <w:bottom w:val="nil"/>
              <w:right w:val="single" w:color="000000" w:sz="4" w:space="0"/>
            </w:tcBorders>
            <w:vAlign w:val="center"/>
          </w:tcPr>
          <w:p w14:paraId="5AA3E827">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vAlign w:val="center"/>
          </w:tcPr>
          <w:p w14:paraId="13E25EDD">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江苏镇江</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1F1A6DF">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身体状况</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62992D7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健康</w:t>
            </w:r>
          </w:p>
        </w:tc>
        <w:tc>
          <w:tcPr>
            <w:tcW w:w="2052" w:type="dxa"/>
            <w:gridSpan w:val="4"/>
            <w:vMerge w:val="continue"/>
            <w:tcBorders>
              <w:left w:val="nil"/>
              <w:right w:val="single" w:color="000000" w:sz="4" w:space="0"/>
            </w:tcBorders>
            <w:vAlign w:val="center"/>
          </w:tcPr>
          <w:p w14:paraId="49214609">
            <w:pPr>
              <w:widowControl/>
              <w:jc w:val="center"/>
              <w:rPr>
                <w:rFonts w:hint="eastAsia" w:ascii="宋体" w:hAnsi="宋体" w:cs="Arial"/>
                <w:kern w:val="0"/>
                <w:szCs w:val="21"/>
              </w:rPr>
            </w:pP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5"/>
            <w:tcBorders>
              <w:top w:val="single" w:color="000000" w:sz="4" w:space="0"/>
              <w:left w:val="nil"/>
              <w:bottom w:val="single" w:color="000000" w:sz="4" w:space="0"/>
              <w:right w:val="single" w:color="000000" w:sz="4" w:space="0"/>
            </w:tcBorders>
            <w:vAlign w:val="center"/>
          </w:tcPr>
          <w:p w14:paraId="1C299099">
            <w:pPr>
              <w:widowControl/>
              <w:jc w:val="center"/>
              <w:rPr>
                <w:rFonts w:ascii="宋体" w:hAnsi="宋体" w:cs="Arial"/>
                <w:kern w:val="0"/>
                <w:szCs w:val="21"/>
              </w:rPr>
            </w:pPr>
            <w:r>
              <w:rPr>
                <w:rFonts w:hint="eastAsia" w:ascii="宋体" w:hAnsi="宋体" w:cs="Arial"/>
                <w:kern w:val="0"/>
                <w:szCs w:val="21"/>
              </w:rPr>
              <w:t>高等学校教师资格，中医学与中药学</w:t>
            </w:r>
          </w:p>
        </w:tc>
        <w:tc>
          <w:tcPr>
            <w:tcW w:w="996" w:type="dxa"/>
            <w:gridSpan w:val="3"/>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197" w:type="dxa"/>
            <w:gridSpan w:val="9"/>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1" w:name="_GoBack"/>
            <w:bookmarkEnd w:id="1"/>
          </w:p>
        </w:tc>
        <w:tc>
          <w:tcPr>
            <w:tcW w:w="205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4" w:type="dxa"/>
            <w:gridSpan w:val="3"/>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kern w:val="0"/>
                <w:szCs w:val="21"/>
              </w:rPr>
            </w:pPr>
            <w:r>
              <w:rPr>
                <w:rFonts w:hint="eastAsia" w:ascii="宋体" w:hAnsi="宋体" w:cs="Arial"/>
                <w:kern w:val="0"/>
                <w:szCs w:val="21"/>
              </w:rPr>
              <w:t>河北大学</w:t>
            </w:r>
          </w:p>
          <w:p w14:paraId="6EF1E579">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2015</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3"/>
            <w:tcBorders>
              <w:top w:val="single" w:color="000000" w:sz="4" w:space="0"/>
              <w:left w:val="nil"/>
              <w:bottom w:val="single" w:color="000000" w:sz="4" w:space="0"/>
              <w:right w:val="single" w:color="000000" w:sz="4" w:space="0"/>
            </w:tcBorders>
            <w:vAlign w:val="center"/>
          </w:tcPr>
          <w:p w14:paraId="6A03C823">
            <w:pPr>
              <w:widowControl/>
              <w:jc w:val="center"/>
              <w:rPr>
                <w:rFonts w:ascii="宋体" w:hAnsi="宋体" w:cs="Arial"/>
                <w:kern w:val="0"/>
                <w:szCs w:val="21"/>
              </w:rPr>
            </w:pPr>
            <w:r>
              <w:rPr>
                <w:rFonts w:hint="eastAsia" w:ascii="宋体" w:hAnsi="宋体" w:cs="Arial"/>
                <w:kern w:val="0"/>
                <w:szCs w:val="21"/>
              </w:rPr>
              <w:t>博士</w:t>
            </w:r>
          </w:p>
          <w:p w14:paraId="1DB4097D">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rPr>
              <w:t>所学专业</w:t>
            </w:r>
          </w:p>
        </w:tc>
        <w:tc>
          <w:tcPr>
            <w:tcW w:w="2042" w:type="dxa"/>
            <w:gridSpan w:val="6"/>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分析化学</w:t>
            </w:r>
          </w:p>
        </w:tc>
        <w:tc>
          <w:tcPr>
            <w:tcW w:w="205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3"/>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海南师范大学化学与化工学院</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3"/>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w:t>
            </w:r>
            <w:r>
              <w:rPr>
                <w:rFonts w:ascii="宋体" w:hAnsi="宋体" w:cs="Arial"/>
                <w:kern w:val="0"/>
                <w:szCs w:val="21"/>
              </w:rPr>
              <w:t>06</w:t>
            </w:r>
            <w:r>
              <w:rPr>
                <w:rFonts w:hint="eastAsia" w:ascii="宋体" w:hAnsi="宋体" w:cs="Arial"/>
                <w:kern w:val="0"/>
                <w:szCs w:val="21"/>
              </w:rPr>
              <w:t>.07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042" w:type="dxa"/>
            <w:gridSpan w:val="6"/>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lang w:val="en-US" w:eastAsia="zh-CN"/>
              </w:rPr>
              <w:t>中药学</w:t>
            </w:r>
          </w:p>
        </w:tc>
        <w:tc>
          <w:tcPr>
            <w:tcW w:w="91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lang w:val="en-US" w:eastAsia="zh-CN"/>
              </w:rPr>
              <w:t>正常晋升</w:t>
            </w:r>
          </w:p>
        </w:tc>
      </w:tr>
      <w:tr w14:paraId="722AE717">
        <w:tblPrEx>
          <w:tblCellMar>
            <w:top w:w="0" w:type="dxa"/>
            <w:left w:w="108" w:type="dxa"/>
            <w:bottom w:w="0" w:type="dxa"/>
            <w:right w:w="108" w:type="dxa"/>
          </w:tblCellMar>
        </w:tblPrEx>
        <w:trPr>
          <w:trHeight w:val="658" w:hRule="atLeast"/>
        </w:trPr>
        <w:tc>
          <w:tcPr>
            <w:tcW w:w="1272" w:type="dxa"/>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现专业技术资格</w:t>
            </w:r>
          </w:p>
        </w:tc>
        <w:tc>
          <w:tcPr>
            <w:tcW w:w="3260" w:type="dxa"/>
            <w:gridSpan w:val="8"/>
            <w:tcBorders>
              <w:top w:val="single" w:color="000000" w:sz="4" w:space="0"/>
              <w:left w:val="nil"/>
              <w:bottom w:val="single" w:color="000000" w:sz="4" w:space="0"/>
              <w:right w:val="single" w:color="auto" w:sz="4" w:space="0"/>
            </w:tcBorders>
            <w:vAlign w:val="center"/>
          </w:tcPr>
          <w:p w14:paraId="56B06FA6">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资格名称：副教授</w:t>
            </w:r>
          </w:p>
          <w:p w14:paraId="083F65A9">
            <w:pPr>
              <w:widowControl/>
              <w:jc w:val="left"/>
              <w:rPr>
                <w:rFonts w:hint="eastAsia" w:ascii="宋体" w:hAnsi="宋体" w:cs="Arial"/>
                <w:kern w:val="0"/>
                <w:szCs w:val="21"/>
                <w:lang w:val="en-US" w:eastAsia="zh-CN"/>
              </w:rPr>
            </w:pPr>
            <w:r>
              <w:rPr>
                <w:rFonts w:hint="eastAsia" w:ascii="宋体" w:hAnsi="宋体" w:cs="Arial"/>
                <w:kern w:val="0"/>
                <w:szCs w:val="21"/>
                <w:lang w:val="en-US" w:eastAsia="zh-CN"/>
              </w:rPr>
              <w:t>取得时间：2013.03</w:t>
            </w:r>
          </w:p>
          <w:p w14:paraId="44451C83">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审批机关：海南省人力资源和社会保障厅</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7F0E22D">
            <w:pPr>
              <w:widowControl/>
              <w:jc w:val="center"/>
              <w:rPr>
                <w:rFonts w:ascii="宋体" w:hAnsi="宋体" w:cs="Arial"/>
                <w:kern w:val="0"/>
                <w:szCs w:val="21"/>
              </w:rPr>
            </w:pPr>
            <w:r>
              <w:rPr>
                <w:rFonts w:hint="eastAsia" w:ascii="宋体" w:hAnsi="宋体" w:cs="Arial"/>
                <w:kern w:val="0"/>
                <w:szCs w:val="21"/>
              </w:rPr>
              <w:t>申请学科组名称</w:t>
            </w:r>
          </w:p>
        </w:tc>
        <w:tc>
          <w:tcPr>
            <w:tcW w:w="2976" w:type="dxa"/>
            <w:gridSpan w:val="6"/>
            <w:tcBorders>
              <w:top w:val="single" w:color="000000" w:sz="4" w:space="0"/>
              <w:left w:val="nil"/>
              <w:bottom w:val="single" w:color="000000" w:sz="4" w:space="0"/>
              <w:right w:val="single" w:color="000000" w:sz="4" w:space="0"/>
            </w:tcBorders>
            <w:vAlign w:val="center"/>
          </w:tcPr>
          <w:p w14:paraId="3F0A70AF">
            <w:pPr>
              <w:widowControl/>
              <w:rPr>
                <w:rFonts w:ascii="宋体" w:hAnsi="宋体" w:cs="Arial"/>
                <w:kern w:val="0"/>
                <w:szCs w:val="21"/>
              </w:rPr>
            </w:pPr>
            <w:r>
              <w:rPr>
                <w:rFonts w:hint="eastAsia" w:ascii="宋体" w:hAnsi="宋体" w:cs="Arial"/>
                <w:color w:val="000000"/>
                <w:kern w:val="0"/>
                <w:szCs w:val="21"/>
                <w:lang w:val="en-US" w:eastAsia="zh-CN"/>
              </w:rPr>
              <w:t>理工科</w:t>
            </w:r>
            <w:r>
              <w:rPr>
                <w:rFonts w:hint="eastAsia" w:ascii="宋体" w:hAnsi="宋体" w:cs="Arial"/>
                <w:color w:val="000000"/>
                <w:kern w:val="0"/>
                <w:szCs w:val="21"/>
              </w:rPr>
              <w:t>组</w:t>
            </w:r>
          </w:p>
        </w:tc>
      </w:tr>
      <w:tr w14:paraId="617CDDB0">
        <w:tblPrEx>
          <w:tblCellMar>
            <w:top w:w="0" w:type="dxa"/>
            <w:left w:w="108" w:type="dxa"/>
            <w:bottom w:w="0" w:type="dxa"/>
            <w:right w:w="108" w:type="dxa"/>
          </w:tblCellMar>
        </w:tblPrEx>
        <w:trPr>
          <w:trHeight w:val="529"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3260" w:type="dxa"/>
            <w:gridSpan w:val="8"/>
            <w:tcBorders>
              <w:top w:val="single" w:color="000000" w:sz="4" w:space="0"/>
              <w:left w:val="nil"/>
              <w:bottom w:val="single" w:color="000000" w:sz="4" w:space="0"/>
              <w:right w:val="single" w:color="000000" w:sz="4" w:space="0"/>
            </w:tcBorders>
            <w:vAlign w:val="center"/>
          </w:tcPr>
          <w:p w14:paraId="3196980B">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eastAsia" w:ascii="宋体" w:hAnsi="宋体" w:cs="Arial"/>
                <w:kern w:val="0"/>
                <w:szCs w:val="21"/>
                <w:lang w:val="en-US" w:eastAsia="zh-CN"/>
              </w:rPr>
              <w:t>2013.03</w:t>
            </w:r>
          </w:p>
          <w:p w14:paraId="150AC986">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lang w:val="en-US" w:eastAsia="zh-CN"/>
              </w:rPr>
              <w:t>11</w:t>
            </w:r>
            <w:r>
              <w:rPr>
                <w:rFonts w:hint="eastAsia" w:ascii="宋体" w:hAnsi="宋体" w:cs="Arial"/>
                <w:kern w:val="0"/>
                <w:szCs w:val="21"/>
              </w:rPr>
              <w:t xml:space="preserve">年 </w:t>
            </w:r>
            <w:r>
              <w:rPr>
                <w:rFonts w:hint="eastAsia" w:ascii="宋体" w:hAnsi="宋体" w:cs="Arial"/>
                <w:kern w:val="0"/>
                <w:szCs w:val="21"/>
                <w:lang w:val="en-US" w:eastAsia="zh-CN"/>
              </w:rPr>
              <w:t>9</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color w:val="000000"/>
                <w:kern w:val="0"/>
                <w:szCs w:val="21"/>
              </w:rPr>
              <w:t>高等学校教师资格证书</w:t>
            </w:r>
          </w:p>
        </w:tc>
      </w:tr>
      <w:tr w14:paraId="0C7B1F16">
        <w:tblPrEx>
          <w:tblCellMar>
            <w:top w:w="0" w:type="dxa"/>
            <w:left w:w="108" w:type="dxa"/>
            <w:bottom w:w="0" w:type="dxa"/>
            <w:right w:w="108" w:type="dxa"/>
          </w:tblCellMar>
        </w:tblPrEx>
        <w:trPr>
          <w:trHeight w:val="536"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4415" w:type="dxa"/>
            <w:gridSpan w:val="11"/>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中医学与中药学</w:t>
            </w:r>
          </w:p>
        </w:tc>
        <w:tc>
          <w:tcPr>
            <w:tcW w:w="1678" w:type="dxa"/>
            <w:gridSpan w:val="5"/>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lang w:val="en-US" w:eastAsia="zh-CN"/>
              </w:rPr>
              <w:t>免试</w:t>
            </w:r>
          </w:p>
        </w:tc>
      </w:tr>
      <w:tr w14:paraId="3D9C22C1">
        <w:tblPrEx>
          <w:tblCellMar>
            <w:top w:w="0" w:type="dxa"/>
            <w:left w:w="108" w:type="dxa"/>
            <w:bottom w:w="0" w:type="dxa"/>
            <w:right w:w="108" w:type="dxa"/>
          </w:tblCellMar>
        </w:tblPrEx>
        <w:trPr>
          <w:trHeight w:val="58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985" w:type="dxa"/>
            <w:gridSpan w:val="4"/>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中药学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4"/>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color w:val="000000"/>
                <w:kern w:val="0"/>
                <w:szCs w:val="21"/>
              </w:rPr>
              <w:t>教学科研型教授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1272" w:type="dxa"/>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1"/>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1272" w:type="dxa"/>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1"/>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2"/>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1523" w:type="dxa"/>
            <w:gridSpan w:val="3"/>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1243" w:type="dxa"/>
            <w:gridSpan w:val="5"/>
            <w:tcBorders>
              <w:top w:val="single" w:color="000000" w:sz="4" w:space="0"/>
              <w:left w:val="nil"/>
              <w:bottom w:val="single" w:color="000000" w:sz="4" w:space="0"/>
              <w:right w:val="single" w:color="auto" w:sz="4" w:space="0"/>
            </w:tcBorders>
            <w:vAlign w:val="center"/>
          </w:tcPr>
          <w:p w14:paraId="0BB6A3D6">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91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03B16">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1999.9-2003.7</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431DC8A0">
            <w:pPr>
              <w:widowControl/>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56DE866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淮海工学院</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43AC6C17">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化工学院，化学工程与工业</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24CA2FA6">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5C7CAD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1D2C6BA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4C3D48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史如宾</w:t>
            </w:r>
          </w:p>
        </w:tc>
      </w:tr>
      <w:tr w14:paraId="4EC7B6BB">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8344C">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2003.9-2006.7</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1489A5A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2B8D67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广西中医学院</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5BD1D3C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药学院，中药学</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6B4D7128">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579FCA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5D659BA8">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506977E0">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蒋才武</w:t>
            </w:r>
          </w:p>
        </w:tc>
      </w:tr>
      <w:tr w14:paraId="5124B27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DA5A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w:t>
            </w:r>
            <w:r>
              <w:rPr>
                <w:rFonts w:ascii="宋体" w:hAnsi="宋体" w:cs="Arial"/>
                <w:color w:val="000000"/>
                <w:kern w:val="0"/>
                <w:szCs w:val="21"/>
              </w:rPr>
              <w:t>11</w:t>
            </w:r>
            <w:r>
              <w:rPr>
                <w:rFonts w:hint="eastAsia" w:ascii="宋体" w:hAnsi="宋体" w:cs="Arial"/>
                <w:color w:val="000000"/>
                <w:kern w:val="0"/>
                <w:szCs w:val="21"/>
              </w:rPr>
              <w:t>.9-201</w:t>
            </w:r>
            <w:r>
              <w:rPr>
                <w:rFonts w:ascii="宋体" w:hAnsi="宋体" w:cs="Arial"/>
                <w:color w:val="000000"/>
                <w:kern w:val="0"/>
                <w:szCs w:val="21"/>
              </w:rPr>
              <w:t>5</w:t>
            </w:r>
            <w:r>
              <w:rPr>
                <w:rFonts w:hint="eastAsia" w:ascii="宋体" w:hAnsi="宋体" w:cs="Arial"/>
                <w:color w:val="000000"/>
                <w:kern w:val="0"/>
                <w:szCs w:val="21"/>
              </w:rPr>
              <w:t>.7</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19970E2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3D3C0A7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河北大学</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371E809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分析化学</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0F79E08C">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C34F70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763F83F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2FDFC6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张金超</w:t>
            </w:r>
          </w:p>
        </w:tc>
      </w:tr>
      <w:tr w14:paraId="0A7F5973">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276B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w:t>
            </w:r>
            <w:r>
              <w:rPr>
                <w:rFonts w:ascii="宋体" w:hAnsi="宋体" w:cs="Arial"/>
                <w:color w:val="000000"/>
                <w:kern w:val="0"/>
                <w:szCs w:val="21"/>
              </w:rPr>
              <w:t>8</w:t>
            </w: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.1</w:t>
            </w:r>
            <w:r>
              <w:rPr>
                <w:rFonts w:ascii="宋体" w:hAnsi="宋体" w:cs="Arial"/>
                <w:color w:val="000000"/>
                <w:kern w:val="0"/>
                <w:szCs w:val="21"/>
              </w:rPr>
              <w:t>1</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1B5AE45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1C12BA6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美国北德克萨斯</w:t>
            </w:r>
            <w:r>
              <w:rPr>
                <w:rFonts w:hint="eastAsia" w:ascii="宋体" w:hAnsi="宋体"/>
                <w:sz w:val="24"/>
              </w:rPr>
              <w:t>大学健康研究中心</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1157D30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生物医学研究生院</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23BB132E">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EEE5B1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4F26997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5BB68C4">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0CC2A92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08F0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2019.4-202</w:t>
            </w:r>
            <w:r>
              <w:rPr>
                <w:rFonts w:ascii="宋体" w:hAnsi="宋体" w:cs="Arial"/>
                <w:color w:val="000000"/>
                <w:kern w:val="0"/>
                <w:szCs w:val="21"/>
              </w:rPr>
              <w:t>1</w:t>
            </w:r>
            <w:r>
              <w:rPr>
                <w:rFonts w:hint="eastAsia" w:ascii="宋体" w:hAnsi="宋体" w:cs="Arial"/>
                <w:color w:val="000000"/>
                <w:kern w:val="0"/>
                <w:szCs w:val="21"/>
              </w:rPr>
              <w:t>.4</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04B5B0B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375BE3B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英国华威大学</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131C8C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化学学院，化学</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467335D0">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2E53C9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2646B30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FDFDD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7B1BACD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00E61834">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7DA07B12">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52F3A208">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053CBD3F">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ascii="宋体" w:hAnsi="宋体" w:cs="Arial"/>
                <w:kern w:val="0"/>
                <w:szCs w:val="21"/>
              </w:rPr>
            </w:pPr>
          </w:p>
        </w:tc>
      </w:tr>
      <w:tr w14:paraId="2475942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0ED3BADB">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03B2306B">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5F98CC34">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2D993328">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26388758">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BED7B06">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30CDF183">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38AFFEE">
            <w:pPr>
              <w:widowControl/>
              <w:jc w:val="center"/>
              <w:rPr>
                <w:rFonts w:ascii="宋体" w:hAnsi="宋体" w:cs="Arial"/>
                <w:kern w:val="0"/>
                <w:szCs w:val="21"/>
              </w:rPr>
            </w:pPr>
          </w:p>
        </w:tc>
      </w:tr>
      <w:tr w14:paraId="3A4F2BED">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68ADB08C">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55A1BCBA">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45D7BFEB">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4A6CD43C">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ascii="宋体" w:hAnsi="宋体" w:cs="Arial"/>
                <w:kern w:val="0"/>
                <w:szCs w:val="21"/>
              </w:rPr>
            </w:pPr>
          </w:p>
        </w:tc>
      </w:tr>
    </w:tbl>
    <w:p w14:paraId="3267B10D"/>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 w:val="21"/>
                <w:szCs w:val="21"/>
              </w:rPr>
            </w:pPr>
            <w:r>
              <w:rPr>
                <w:rFonts w:hint="eastAsia"/>
                <w:sz w:val="21"/>
                <w:szCs w:val="21"/>
              </w:rPr>
              <w:t>起  止  时  间</w:t>
            </w:r>
          </w:p>
        </w:tc>
        <w:tc>
          <w:tcPr>
            <w:tcW w:w="3265" w:type="dxa"/>
            <w:vAlign w:val="center"/>
          </w:tcPr>
          <w:p w14:paraId="50496BFB">
            <w:pPr>
              <w:jc w:val="center"/>
              <w:rPr>
                <w:sz w:val="21"/>
                <w:szCs w:val="21"/>
              </w:rPr>
            </w:pPr>
            <w:r>
              <w:rPr>
                <w:rFonts w:hint="eastAsia"/>
                <w:sz w:val="21"/>
                <w:szCs w:val="21"/>
              </w:rPr>
              <w:t>单      位</w:t>
            </w:r>
          </w:p>
        </w:tc>
        <w:tc>
          <w:tcPr>
            <w:tcW w:w="2410" w:type="dxa"/>
            <w:vAlign w:val="center"/>
          </w:tcPr>
          <w:p w14:paraId="7A1EA724">
            <w:pPr>
              <w:jc w:val="center"/>
              <w:rPr>
                <w:sz w:val="21"/>
                <w:szCs w:val="21"/>
              </w:rPr>
            </w:pPr>
            <w:r>
              <w:rPr>
                <w:rFonts w:hint="eastAsia"/>
                <w:sz w:val="21"/>
                <w:szCs w:val="21"/>
              </w:rPr>
              <w:t>从 事 何 专 业</w:t>
            </w:r>
          </w:p>
          <w:p w14:paraId="2171A0F5">
            <w:pPr>
              <w:jc w:val="center"/>
              <w:rPr>
                <w:sz w:val="21"/>
                <w:szCs w:val="21"/>
              </w:rPr>
            </w:pPr>
            <w:r>
              <w:rPr>
                <w:rFonts w:hint="eastAsia"/>
                <w:sz w:val="21"/>
                <w:szCs w:val="21"/>
              </w:rPr>
              <w:t>技  术  工  作</w:t>
            </w:r>
          </w:p>
        </w:tc>
        <w:tc>
          <w:tcPr>
            <w:tcW w:w="1701" w:type="dxa"/>
            <w:vAlign w:val="center"/>
          </w:tcPr>
          <w:p w14:paraId="6C4312ED">
            <w:pPr>
              <w:jc w:val="center"/>
              <w:rPr>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rFonts w:hint="eastAsia" w:eastAsiaTheme="minorEastAsia"/>
                <w:sz w:val="21"/>
                <w:szCs w:val="21"/>
                <w:lang w:eastAsia="zh-CN"/>
              </w:rPr>
            </w:pPr>
            <w:r>
              <w:rPr>
                <w:rFonts w:hint="eastAsia"/>
                <w:sz w:val="21"/>
                <w:szCs w:val="21"/>
              </w:rPr>
              <w:t xml:space="preserve"> </w:t>
            </w:r>
            <w:r>
              <w:rPr>
                <w:rFonts w:hint="eastAsia"/>
                <w:sz w:val="21"/>
                <w:szCs w:val="21"/>
                <w:lang w:val="en-US" w:eastAsia="zh-CN"/>
              </w:rPr>
              <w:t>2006</w:t>
            </w:r>
            <w:r>
              <w:rPr>
                <w:rFonts w:hint="eastAsia"/>
                <w:sz w:val="21"/>
                <w:szCs w:val="21"/>
              </w:rPr>
              <w:t>年</w:t>
            </w:r>
            <w:r>
              <w:rPr>
                <w:rFonts w:hint="eastAsia"/>
                <w:sz w:val="21"/>
                <w:szCs w:val="21"/>
                <w:lang w:val="en-US" w:eastAsia="zh-CN"/>
              </w:rPr>
              <w:t>7</w:t>
            </w:r>
            <w:r>
              <w:rPr>
                <w:rFonts w:hint="eastAsia"/>
                <w:sz w:val="21"/>
                <w:szCs w:val="21"/>
              </w:rPr>
              <w:t>月—</w:t>
            </w:r>
            <w:r>
              <w:rPr>
                <w:rFonts w:hint="eastAsia"/>
                <w:sz w:val="21"/>
                <w:szCs w:val="21"/>
                <w:lang w:val="en-US" w:eastAsia="zh-CN"/>
              </w:rPr>
              <w:t>至今</w:t>
            </w:r>
          </w:p>
        </w:tc>
        <w:tc>
          <w:tcPr>
            <w:tcW w:w="3265" w:type="dxa"/>
            <w:shd w:val="clear" w:color="auto" w:fill="auto"/>
            <w:vAlign w:val="center"/>
          </w:tcPr>
          <w:p w14:paraId="06B6440B">
            <w:pPr>
              <w:jc w:val="center"/>
              <w:rPr>
                <w:rFonts w:asciiTheme="minorHAnsi" w:hAnsiTheme="minorHAnsi" w:eastAsiaTheme="minorEastAsia" w:cstheme="minorBidi"/>
                <w:kern w:val="2"/>
                <w:sz w:val="21"/>
                <w:szCs w:val="21"/>
                <w:lang w:val="en-US" w:eastAsia="zh-CN" w:bidi="ar-SA"/>
              </w:rPr>
            </w:pPr>
            <w:r>
              <w:rPr>
                <w:rFonts w:hint="eastAsia"/>
                <w:szCs w:val="21"/>
              </w:rPr>
              <w:t>海南师范大学</w:t>
            </w:r>
          </w:p>
        </w:tc>
        <w:tc>
          <w:tcPr>
            <w:tcW w:w="2410" w:type="dxa"/>
            <w:shd w:val="clear" w:color="auto" w:fill="auto"/>
            <w:vAlign w:val="center"/>
          </w:tcPr>
          <w:p w14:paraId="2442C75B">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高校教师</w:t>
            </w:r>
          </w:p>
        </w:tc>
        <w:tc>
          <w:tcPr>
            <w:tcW w:w="1701" w:type="dxa"/>
            <w:shd w:val="clear" w:color="auto" w:fill="auto"/>
            <w:vAlign w:val="center"/>
          </w:tcPr>
          <w:p w14:paraId="0E42F470">
            <w:pPr>
              <w:jc w:val="center"/>
              <w:rPr>
                <w:rFonts w:asciiTheme="minorHAnsi" w:hAnsiTheme="minorHAnsi" w:eastAsiaTheme="minorEastAsia" w:cstheme="minorBidi"/>
                <w:kern w:val="2"/>
                <w:sz w:val="21"/>
                <w:szCs w:val="21"/>
                <w:lang w:val="en-US" w:eastAsia="zh-CN" w:bidi="ar-SA"/>
              </w:rPr>
            </w:pPr>
            <w:r>
              <w:rPr>
                <w:rFonts w:hint="eastAsia"/>
                <w:szCs w:val="21"/>
              </w:rPr>
              <w:t>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 w:val="21"/>
                <w:szCs w:val="21"/>
              </w:rPr>
            </w:pPr>
            <w:r>
              <w:rPr>
                <w:rFonts w:hint="eastAsia"/>
                <w:sz w:val="21"/>
                <w:szCs w:val="21"/>
              </w:rPr>
              <w:t xml:space="preserve"> 年   月—   年   月</w:t>
            </w:r>
          </w:p>
        </w:tc>
        <w:tc>
          <w:tcPr>
            <w:tcW w:w="3265" w:type="dxa"/>
          </w:tcPr>
          <w:p w14:paraId="413F8480">
            <w:pPr>
              <w:rPr>
                <w:sz w:val="21"/>
                <w:szCs w:val="21"/>
              </w:rPr>
            </w:pPr>
          </w:p>
        </w:tc>
        <w:tc>
          <w:tcPr>
            <w:tcW w:w="2410" w:type="dxa"/>
          </w:tcPr>
          <w:p w14:paraId="455A4BD8">
            <w:pPr>
              <w:rPr>
                <w:sz w:val="21"/>
                <w:szCs w:val="21"/>
              </w:rPr>
            </w:pPr>
          </w:p>
        </w:tc>
        <w:tc>
          <w:tcPr>
            <w:tcW w:w="1701" w:type="dxa"/>
          </w:tcPr>
          <w:p w14:paraId="62330B85">
            <w:pPr>
              <w:rPr>
                <w:sz w:val="21"/>
                <w:szCs w:val="21"/>
              </w:rPr>
            </w:pP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 w:val="21"/>
                <w:szCs w:val="21"/>
              </w:rPr>
            </w:pPr>
            <w:r>
              <w:rPr>
                <w:rFonts w:hint="eastAsia"/>
                <w:sz w:val="21"/>
                <w:szCs w:val="21"/>
              </w:rPr>
              <w:t xml:space="preserve"> 年   月—   年   月</w:t>
            </w:r>
          </w:p>
        </w:tc>
        <w:tc>
          <w:tcPr>
            <w:tcW w:w="3265" w:type="dxa"/>
          </w:tcPr>
          <w:p w14:paraId="635C2E79">
            <w:pPr>
              <w:rPr>
                <w:sz w:val="21"/>
                <w:szCs w:val="21"/>
              </w:rPr>
            </w:pPr>
          </w:p>
        </w:tc>
        <w:tc>
          <w:tcPr>
            <w:tcW w:w="2410" w:type="dxa"/>
          </w:tcPr>
          <w:p w14:paraId="666B2669">
            <w:pPr>
              <w:rPr>
                <w:sz w:val="21"/>
                <w:szCs w:val="21"/>
              </w:rPr>
            </w:pPr>
          </w:p>
        </w:tc>
        <w:tc>
          <w:tcPr>
            <w:tcW w:w="1701" w:type="dxa"/>
          </w:tcPr>
          <w:p w14:paraId="1517AC0F">
            <w:pPr>
              <w:rPr>
                <w:sz w:val="21"/>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 w:val="21"/>
                <w:szCs w:val="21"/>
              </w:rPr>
            </w:pPr>
            <w:r>
              <w:rPr>
                <w:rFonts w:hint="eastAsia"/>
                <w:sz w:val="21"/>
                <w:szCs w:val="21"/>
              </w:rPr>
              <w:t xml:space="preserve"> 年   月—   年   月</w:t>
            </w:r>
          </w:p>
        </w:tc>
        <w:tc>
          <w:tcPr>
            <w:tcW w:w="3265" w:type="dxa"/>
          </w:tcPr>
          <w:p w14:paraId="48D610BC">
            <w:pPr>
              <w:rPr>
                <w:sz w:val="21"/>
                <w:szCs w:val="21"/>
              </w:rPr>
            </w:pPr>
          </w:p>
        </w:tc>
        <w:tc>
          <w:tcPr>
            <w:tcW w:w="2410" w:type="dxa"/>
          </w:tcPr>
          <w:p w14:paraId="4A8F7C48">
            <w:pPr>
              <w:rPr>
                <w:sz w:val="21"/>
                <w:szCs w:val="21"/>
              </w:rPr>
            </w:pPr>
          </w:p>
        </w:tc>
        <w:tc>
          <w:tcPr>
            <w:tcW w:w="1701" w:type="dxa"/>
          </w:tcPr>
          <w:p w14:paraId="5DC37CC4">
            <w:pPr>
              <w:rPr>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 w:val="21"/>
                <w:szCs w:val="21"/>
              </w:rPr>
            </w:pPr>
            <w:r>
              <w:rPr>
                <w:rFonts w:hint="eastAsia"/>
                <w:sz w:val="21"/>
                <w:szCs w:val="21"/>
              </w:rPr>
              <w:t xml:space="preserve"> 年   月—   年   月</w:t>
            </w:r>
          </w:p>
        </w:tc>
        <w:tc>
          <w:tcPr>
            <w:tcW w:w="3265" w:type="dxa"/>
          </w:tcPr>
          <w:p w14:paraId="4BDEC9D3">
            <w:pPr>
              <w:rPr>
                <w:sz w:val="21"/>
                <w:szCs w:val="21"/>
              </w:rPr>
            </w:pPr>
          </w:p>
        </w:tc>
        <w:tc>
          <w:tcPr>
            <w:tcW w:w="2410" w:type="dxa"/>
          </w:tcPr>
          <w:p w14:paraId="4514809A">
            <w:pPr>
              <w:rPr>
                <w:sz w:val="21"/>
                <w:szCs w:val="21"/>
              </w:rPr>
            </w:pPr>
          </w:p>
        </w:tc>
        <w:tc>
          <w:tcPr>
            <w:tcW w:w="1701" w:type="dxa"/>
          </w:tcPr>
          <w:p w14:paraId="318F151E">
            <w:pPr>
              <w:rPr>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 w:val="21"/>
                <w:szCs w:val="21"/>
              </w:rPr>
            </w:pPr>
            <w:r>
              <w:rPr>
                <w:rFonts w:hint="eastAsia"/>
                <w:sz w:val="21"/>
                <w:szCs w:val="21"/>
              </w:rPr>
              <w:t xml:space="preserve"> 年   月—   年   月</w:t>
            </w:r>
          </w:p>
        </w:tc>
        <w:tc>
          <w:tcPr>
            <w:tcW w:w="3265" w:type="dxa"/>
          </w:tcPr>
          <w:p w14:paraId="158E9293">
            <w:pPr>
              <w:rPr>
                <w:sz w:val="21"/>
                <w:szCs w:val="21"/>
              </w:rPr>
            </w:pPr>
          </w:p>
        </w:tc>
        <w:tc>
          <w:tcPr>
            <w:tcW w:w="2410" w:type="dxa"/>
          </w:tcPr>
          <w:p w14:paraId="4C762F33">
            <w:pPr>
              <w:rPr>
                <w:sz w:val="21"/>
                <w:szCs w:val="21"/>
              </w:rPr>
            </w:pPr>
          </w:p>
        </w:tc>
        <w:tc>
          <w:tcPr>
            <w:tcW w:w="1701" w:type="dxa"/>
          </w:tcPr>
          <w:p w14:paraId="2BCE20FC">
            <w:pPr>
              <w:rPr>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 w:val="21"/>
                <w:szCs w:val="21"/>
              </w:rPr>
            </w:pPr>
            <w:r>
              <w:rPr>
                <w:rFonts w:hint="eastAsia"/>
                <w:sz w:val="21"/>
                <w:szCs w:val="21"/>
              </w:rPr>
              <w:t xml:space="preserve"> 年   月—   年   月</w:t>
            </w:r>
          </w:p>
        </w:tc>
        <w:tc>
          <w:tcPr>
            <w:tcW w:w="3265" w:type="dxa"/>
          </w:tcPr>
          <w:p w14:paraId="3CADC846">
            <w:pPr>
              <w:rPr>
                <w:sz w:val="21"/>
                <w:szCs w:val="21"/>
              </w:rPr>
            </w:pPr>
          </w:p>
        </w:tc>
        <w:tc>
          <w:tcPr>
            <w:tcW w:w="2410" w:type="dxa"/>
          </w:tcPr>
          <w:p w14:paraId="55F2B722">
            <w:pPr>
              <w:rPr>
                <w:sz w:val="21"/>
                <w:szCs w:val="21"/>
              </w:rPr>
            </w:pPr>
          </w:p>
        </w:tc>
        <w:tc>
          <w:tcPr>
            <w:tcW w:w="1701" w:type="dxa"/>
          </w:tcPr>
          <w:p w14:paraId="079001E9">
            <w:pPr>
              <w:rPr>
                <w:sz w:val="21"/>
                <w:szCs w:val="21"/>
              </w:rPr>
            </w:pPr>
          </w:p>
        </w:tc>
      </w:tr>
    </w:tbl>
    <w:p w14:paraId="10E0389B"/>
    <w:tbl>
      <w:tblPr>
        <w:tblStyle w:val="6"/>
        <w:tblW w:w="9782" w:type="dxa"/>
        <w:tblInd w:w="108" w:type="dxa"/>
        <w:tblLayout w:type="fixed"/>
        <w:tblCellMar>
          <w:top w:w="0" w:type="dxa"/>
          <w:left w:w="108" w:type="dxa"/>
          <w:bottom w:w="0" w:type="dxa"/>
          <w:right w:w="108" w:type="dxa"/>
        </w:tblCellMar>
      </w:tblPr>
      <w:tblGrid>
        <w:gridCol w:w="1418"/>
        <w:gridCol w:w="142"/>
        <w:gridCol w:w="850"/>
        <w:gridCol w:w="1059"/>
        <w:gridCol w:w="926"/>
        <w:gridCol w:w="1559"/>
        <w:gridCol w:w="765"/>
        <w:gridCol w:w="766"/>
        <w:gridCol w:w="879"/>
        <w:gridCol w:w="850"/>
        <w:gridCol w:w="567"/>
        <w:gridCol w:w="1"/>
      </w:tblGrid>
      <w:tr w14:paraId="1502E133">
        <w:tblPrEx>
          <w:tblCellMar>
            <w:top w:w="0" w:type="dxa"/>
            <w:left w:w="108" w:type="dxa"/>
            <w:bottom w:w="0" w:type="dxa"/>
            <w:right w:w="108" w:type="dxa"/>
          </w:tblCellMar>
        </w:tblPrEx>
        <w:trPr>
          <w:gridAfter w:val="1"/>
          <w:wAfter w:w="1" w:type="dxa"/>
          <w:trHeight w:val="465" w:hRule="atLeast"/>
        </w:trPr>
        <w:tc>
          <w:tcPr>
            <w:tcW w:w="9781" w:type="dxa"/>
            <w:gridSpan w:val="11"/>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gridAfter w:val="1"/>
          <w:wAfter w:w="1" w:type="dxa"/>
          <w:trHeight w:val="1482" w:hRule="atLeast"/>
        </w:trPr>
        <w:tc>
          <w:tcPr>
            <w:tcW w:w="2410" w:type="dxa"/>
            <w:gridSpan w:val="3"/>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8"/>
            <w:tcBorders>
              <w:top w:val="single" w:color="auto" w:sz="4" w:space="0"/>
              <w:left w:val="nil"/>
              <w:bottom w:val="single" w:color="000000" w:sz="4" w:space="0"/>
              <w:right w:val="single" w:color="000000" w:sz="4" w:space="0"/>
            </w:tcBorders>
            <w:vAlign w:val="center"/>
          </w:tcPr>
          <w:p w14:paraId="391656A5">
            <w:pPr>
              <w:widowControl/>
              <w:ind w:firstLine="420" w:firstLineChars="200"/>
              <w:jc w:val="left"/>
              <w:rPr>
                <w:rFonts w:ascii="宋体" w:hAnsi="宋体" w:cs="Arial"/>
                <w:kern w:val="0"/>
                <w:szCs w:val="21"/>
              </w:rPr>
            </w:pPr>
            <w:r>
              <w:rPr>
                <w:rFonts w:hint="eastAsia" w:ascii="宋体" w:hAnsi="宋体" w:cs="Arial"/>
                <w:color w:val="000000"/>
                <w:kern w:val="0"/>
                <w:szCs w:val="21"/>
              </w:rPr>
              <w:t>戴春燕</w:t>
            </w:r>
            <w:r>
              <w:rPr>
                <w:rFonts w:ascii="宋体" w:hAnsi="宋体" w:cs="Arial"/>
                <w:color w:val="000000"/>
                <w:kern w:val="0"/>
                <w:szCs w:val="21"/>
              </w:rPr>
              <w:t>老师</w:t>
            </w:r>
            <w:r>
              <w:rPr>
                <w:rFonts w:hint="eastAsia" w:ascii="宋体" w:hAnsi="宋体" w:cs="Arial"/>
                <w:color w:val="000000"/>
                <w:kern w:val="0"/>
                <w:szCs w:val="21"/>
              </w:rPr>
              <w:t>做事认真细致，为人和蔼可亲。能</w:t>
            </w:r>
            <w:r>
              <w:rPr>
                <w:rFonts w:ascii="宋体" w:hAnsi="宋体" w:cs="Arial"/>
                <w:color w:val="000000"/>
                <w:kern w:val="0"/>
                <w:szCs w:val="21"/>
              </w:rPr>
              <w:t>能够</w:t>
            </w:r>
            <w:r>
              <w:rPr>
                <w:rFonts w:hint="eastAsia" w:ascii="宋体" w:hAnsi="宋体" w:cs="Arial"/>
                <w:color w:val="000000"/>
                <w:kern w:val="0"/>
                <w:szCs w:val="21"/>
              </w:rPr>
              <w:t>积极</w:t>
            </w:r>
            <w:r>
              <w:rPr>
                <w:rFonts w:ascii="宋体" w:hAnsi="宋体" w:cs="Arial"/>
                <w:color w:val="000000"/>
                <w:kern w:val="0"/>
                <w:szCs w:val="21"/>
              </w:rPr>
              <w:t>参与</w:t>
            </w:r>
            <w:r>
              <w:rPr>
                <w:rFonts w:hint="eastAsia" w:ascii="宋体" w:hAnsi="宋体" w:cs="Arial"/>
                <w:color w:val="000000"/>
                <w:kern w:val="0"/>
                <w:szCs w:val="21"/>
              </w:rPr>
              <w:t>各种</w:t>
            </w:r>
            <w:r>
              <w:rPr>
                <w:rFonts w:ascii="宋体" w:hAnsi="宋体" w:cs="Arial"/>
                <w:color w:val="000000"/>
                <w:kern w:val="0"/>
                <w:szCs w:val="21"/>
              </w:rPr>
              <w:t>政治学习活动，尊敬领导、尊重同事、待人真诚、</w:t>
            </w:r>
            <w:r>
              <w:rPr>
                <w:rFonts w:hint="eastAsia" w:ascii="宋体" w:hAnsi="宋体" w:cs="Arial"/>
                <w:color w:val="000000"/>
                <w:kern w:val="0"/>
                <w:szCs w:val="21"/>
              </w:rPr>
              <w:t>关爱</w:t>
            </w:r>
            <w:r>
              <w:rPr>
                <w:rFonts w:ascii="宋体" w:hAnsi="宋体" w:cs="Arial"/>
                <w:color w:val="000000"/>
                <w:kern w:val="0"/>
                <w:szCs w:val="21"/>
              </w:rPr>
              <w:t>学生，人际关系和谐融治。</w:t>
            </w:r>
            <w:r>
              <w:rPr>
                <w:rFonts w:hint="eastAsia" w:ascii="宋体" w:hAnsi="宋体" w:cs="Arial"/>
                <w:color w:val="000000"/>
                <w:kern w:val="0"/>
                <w:szCs w:val="21"/>
              </w:rPr>
              <w:t>戴春燕老师尊</w:t>
            </w:r>
            <w:r>
              <w:rPr>
                <w:rFonts w:ascii="宋体" w:hAnsi="宋体" w:cs="Arial"/>
                <w:color w:val="000000"/>
                <w:kern w:val="0"/>
                <w:szCs w:val="21"/>
              </w:rPr>
              <w:t>重学生，</w:t>
            </w:r>
            <w:r>
              <w:rPr>
                <w:rFonts w:hint="eastAsia" w:ascii="宋体" w:hAnsi="宋体" w:cs="Arial"/>
                <w:color w:val="000000"/>
                <w:kern w:val="0"/>
                <w:szCs w:val="21"/>
              </w:rPr>
              <w:t>关心爱护学生</w:t>
            </w:r>
            <w:r>
              <w:rPr>
                <w:rFonts w:ascii="宋体" w:hAnsi="宋体" w:cs="Arial"/>
                <w:color w:val="000000"/>
                <w:kern w:val="0"/>
                <w:szCs w:val="21"/>
              </w:rPr>
              <w:t>，课堂上，</w:t>
            </w:r>
            <w:r>
              <w:rPr>
                <w:rFonts w:hint="eastAsia" w:ascii="宋体" w:hAnsi="宋体" w:cs="Arial"/>
                <w:color w:val="000000"/>
                <w:kern w:val="0"/>
                <w:szCs w:val="21"/>
              </w:rPr>
              <w:t>教学生动活泼</w:t>
            </w:r>
            <w:r>
              <w:rPr>
                <w:rFonts w:ascii="宋体" w:hAnsi="宋体" w:cs="Arial"/>
                <w:color w:val="000000"/>
                <w:kern w:val="0"/>
                <w:szCs w:val="21"/>
              </w:rPr>
              <w:t>，气氛活跃。作为</w:t>
            </w:r>
            <w:r>
              <w:rPr>
                <w:rFonts w:hint="eastAsia" w:ascii="宋体" w:hAnsi="宋体" w:cs="Arial"/>
                <w:color w:val="000000"/>
                <w:kern w:val="0"/>
                <w:szCs w:val="21"/>
              </w:rPr>
              <w:t>制药工程教研室主任</w:t>
            </w:r>
            <w:r>
              <w:rPr>
                <w:rFonts w:ascii="宋体" w:hAnsi="宋体" w:cs="Arial"/>
                <w:color w:val="000000"/>
                <w:kern w:val="0"/>
                <w:szCs w:val="21"/>
              </w:rPr>
              <w:t>，积极</w:t>
            </w:r>
            <w:r>
              <w:rPr>
                <w:rFonts w:hint="eastAsia" w:ascii="宋体" w:hAnsi="宋体" w:cs="Arial"/>
                <w:color w:val="000000"/>
                <w:kern w:val="0"/>
                <w:szCs w:val="21"/>
              </w:rPr>
              <w:t>开展制药工程教研室的教学科研等相关</w:t>
            </w:r>
            <w:r>
              <w:rPr>
                <w:rFonts w:ascii="宋体" w:hAnsi="宋体" w:cs="Arial"/>
                <w:color w:val="000000"/>
                <w:kern w:val="0"/>
                <w:szCs w:val="21"/>
              </w:rPr>
              <w:t>工作，</w:t>
            </w:r>
            <w:r>
              <w:rPr>
                <w:rFonts w:hint="eastAsia" w:ascii="宋体" w:hAnsi="宋体" w:cs="Arial"/>
                <w:color w:val="000000"/>
                <w:kern w:val="0"/>
                <w:szCs w:val="21"/>
              </w:rPr>
              <w:t>有条不紊地</w:t>
            </w:r>
            <w:r>
              <w:rPr>
                <w:rFonts w:ascii="宋体" w:hAnsi="宋体" w:cs="Arial"/>
                <w:color w:val="000000"/>
                <w:kern w:val="0"/>
                <w:szCs w:val="21"/>
              </w:rPr>
              <w:t>组织各项活动。</w:t>
            </w: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gridAfter w:val="1"/>
          <w:wAfter w:w="1" w:type="dxa"/>
          <w:trHeight w:val="645" w:hRule="atLeast"/>
        </w:trPr>
        <w:tc>
          <w:tcPr>
            <w:tcW w:w="2410" w:type="dxa"/>
            <w:gridSpan w:val="3"/>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8"/>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color w:val="000000"/>
                <w:kern w:val="0"/>
                <w:szCs w:val="21"/>
              </w:rPr>
              <w:t>20</w:t>
            </w:r>
            <w:r>
              <w:rPr>
                <w:rFonts w:hint="eastAsia" w:ascii="宋体" w:hAnsi="宋体" w:cs="Arial"/>
                <w:color w:val="000000"/>
                <w:kern w:val="0"/>
                <w:szCs w:val="21"/>
                <w:lang w:val="en-US" w:eastAsia="zh-CN"/>
              </w:rPr>
              <w:t>21</w:t>
            </w:r>
            <w:r>
              <w:rPr>
                <w:rFonts w:hint="eastAsia" w:ascii="宋体" w:hAnsi="宋体" w:cs="Arial"/>
                <w:color w:val="000000"/>
                <w:kern w:val="0"/>
                <w:szCs w:val="21"/>
              </w:rPr>
              <w:t>年度 合格； 20</w:t>
            </w:r>
            <w:r>
              <w:rPr>
                <w:rFonts w:hint="eastAsia" w:ascii="宋体" w:hAnsi="宋体" w:cs="Arial"/>
                <w:color w:val="000000"/>
                <w:kern w:val="0"/>
                <w:szCs w:val="21"/>
                <w:lang w:val="en-US" w:eastAsia="zh-CN"/>
              </w:rPr>
              <w:t>22</w:t>
            </w:r>
            <w:r>
              <w:rPr>
                <w:rFonts w:hint="eastAsia" w:ascii="宋体" w:hAnsi="宋体" w:cs="Arial"/>
                <w:color w:val="000000"/>
                <w:kern w:val="0"/>
                <w:szCs w:val="21"/>
              </w:rPr>
              <w:t>年度 合格；20</w:t>
            </w:r>
            <w:r>
              <w:rPr>
                <w:rFonts w:hint="eastAsia" w:ascii="宋体" w:hAnsi="宋体" w:cs="Arial"/>
                <w:color w:val="000000"/>
                <w:kern w:val="0"/>
                <w:szCs w:val="21"/>
                <w:lang w:val="en-US" w:eastAsia="zh-CN"/>
              </w:rPr>
              <w:t>23</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4</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5</w:t>
            </w:r>
            <w:r>
              <w:rPr>
                <w:rFonts w:hint="eastAsia" w:ascii="宋体" w:hAnsi="宋体" w:cs="Arial"/>
                <w:color w:val="000000"/>
                <w:kern w:val="0"/>
                <w:szCs w:val="21"/>
              </w:rPr>
              <w:t>年度 合格</w:t>
            </w:r>
          </w:p>
        </w:tc>
      </w:tr>
      <w:tr w14:paraId="019B4C35">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8"/>
            <w:tcBorders>
              <w:top w:val="single" w:color="auto" w:sz="4" w:space="0"/>
              <w:left w:val="nil"/>
              <w:bottom w:val="single" w:color="auto" w:sz="4" w:space="0"/>
              <w:right w:val="single" w:color="000000" w:sz="4" w:space="0"/>
            </w:tcBorders>
            <w:vAlign w:val="center"/>
          </w:tcPr>
          <w:p w14:paraId="49A5F59C">
            <w:pPr>
              <w:jc w:val="left"/>
              <w:rPr>
                <w:rFonts w:hint="default" w:cs="Arial" w:asciiTheme="minorEastAsia" w:hAnsiTheme="minorEastAsia"/>
                <w:kern w:val="0"/>
                <w:szCs w:val="21"/>
                <w:lang w:val="en-US"/>
              </w:rPr>
            </w:pPr>
            <w:r>
              <w:rPr>
                <w:rFonts w:hint="eastAsia" w:cs="Arial" w:asciiTheme="minorEastAsia" w:hAnsiTheme="minorEastAsia"/>
                <w:kern w:val="0"/>
                <w:szCs w:val="21"/>
              </w:rPr>
              <w:t>202</w:t>
            </w:r>
            <w:r>
              <w:rPr>
                <w:rFonts w:hint="eastAsia" w:cs="Arial" w:asciiTheme="minorEastAsia" w:hAnsiTheme="minorEastAsia"/>
                <w:kern w:val="0"/>
                <w:szCs w:val="21"/>
                <w:lang w:val="en-US" w:eastAsia="zh-CN"/>
              </w:rPr>
              <w:t>2</w:t>
            </w:r>
            <w:r>
              <w:rPr>
                <w:rFonts w:hint="eastAsia" w:cs="Arial" w:asciiTheme="minorEastAsia" w:hAnsiTheme="minorEastAsia"/>
                <w:kern w:val="0"/>
                <w:szCs w:val="21"/>
              </w:rPr>
              <w:t>年</w:t>
            </w:r>
            <w:r>
              <w:rPr>
                <w:rFonts w:hint="eastAsia" w:cs="Arial" w:asciiTheme="minorEastAsia" w:hAnsiTheme="minorEastAsia"/>
                <w:kern w:val="0"/>
                <w:szCs w:val="21"/>
                <w:lang w:val="en-US" w:eastAsia="zh-CN"/>
              </w:rPr>
              <w:t>优秀 2024年优秀</w:t>
            </w:r>
          </w:p>
        </w:tc>
      </w:tr>
      <w:tr w14:paraId="5C2BB026">
        <w:tblPrEx>
          <w:tblCellMar>
            <w:top w:w="0" w:type="dxa"/>
            <w:left w:w="108" w:type="dxa"/>
            <w:bottom w:w="0" w:type="dxa"/>
            <w:right w:w="108" w:type="dxa"/>
          </w:tblCellMar>
        </w:tblPrEx>
        <w:trPr>
          <w:gridAfter w:val="1"/>
          <w:wAfter w:w="1" w:type="dxa"/>
          <w:trHeight w:val="1094"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8"/>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018</w:t>
            </w:r>
            <w:r>
              <w:rPr>
                <w:rFonts w:hint="eastAsia" w:cs="Arial" w:asciiTheme="minorEastAsia" w:hAnsiTheme="minorEastAsia"/>
                <w:kern w:val="0"/>
                <w:szCs w:val="21"/>
              </w:rPr>
              <w:t>年3月1</w:t>
            </w:r>
            <w:r>
              <w:rPr>
                <w:rFonts w:cs="Arial" w:asciiTheme="minorEastAsia" w:hAnsiTheme="minorEastAsia"/>
                <w:kern w:val="0"/>
                <w:szCs w:val="21"/>
              </w:rPr>
              <w:t>4</w:t>
            </w:r>
            <w:r>
              <w:rPr>
                <w:rFonts w:hint="eastAsia" w:cs="Arial" w:asciiTheme="minorEastAsia" w:hAnsiTheme="minorEastAsia"/>
                <w:kern w:val="0"/>
                <w:szCs w:val="21"/>
              </w:rPr>
              <w:t>日——</w:t>
            </w:r>
            <w:r>
              <w:rPr>
                <w:rFonts w:cs="Arial" w:asciiTheme="minorEastAsia" w:hAnsiTheme="minorEastAsia"/>
                <w:kern w:val="0"/>
                <w:szCs w:val="21"/>
              </w:rPr>
              <w:t>2018</w:t>
            </w:r>
            <w:r>
              <w:rPr>
                <w:rFonts w:hint="eastAsia" w:cs="Arial" w:asciiTheme="minorEastAsia" w:hAnsiTheme="minorEastAsia"/>
                <w:kern w:val="0"/>
                <w:szCs w:val="21"/>
              </w:rPr>
              <w:t>年1</w:t>
            </w:r>
            <w:r>
              <w:rPr>
                <w:rFonts w:cs="Arial" w:asciiTheme="minorEastAsia" w:hAnsiTheme="minorEastAsia"/>
                <w:kern w:val="0"/>
                <w:szCs w:val="21"/>
              </w:rPr>
              <w:t>0</w:t>
            </w:r>
            <w:r>
              <w:rPr>
                <w:rFonts w:hint="eastAsia" w:cs="Arial" w:asciiTheme="minorEastAsia" w:hAnsiTheme="minorEastAsia"/>
                <w:kern w:val="0"/>
                <w:szCs w:val="21"/>
              </w:rPr>
              <w:t>月2</w:t>
            </w:r>
            <w:r>
              <w:rPr>
                <w:rFonts w:cs="Arial" w:asciiTheme="minorEastAsia" w:hAnsiTheme="minorEastAsia"/>
                <w:kern w:val="0"/>
                <w:szCs w:val="21"/>
              </w:rPr>
              <w:t>8</w:t>
            </w:r>
            <w:r>
              <w:rPr>
                <w:rFonts w:hint="eastAsia" w:cs="Arial" w:asciiTheme="minorEastAsia" w:hAnsiTheme="minorEastAsia"/>
                <w:kern w:val="0"/>
                <w:szCs w:val="21"/>
              </w:rPr>
              <w:t>日 休产假</w:t>
            </w:r>
          </w:p>
        </w:tc>
      </w:tr>
      <w:tr w14:paraId="2585FEAC">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rPr>
              <w:t>□否</w:t>
            </w:r>
          </w:p>
        </w:tc>
        <w:tc>
          <w:tcPr>
            <w:tcW w:w="6312" w:type="dxa"/>
            <w:gridSpan w:val="7"/>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是，</w:t>
            </w:r>
            <w:r>
              <w:rPr>
                <w:rFonts w:hint="eastAsia" w:ascii="宋体" w:hAnsi="宋体" w:cs="Arial"/>
                <w:kern w:val="0"/>
                <w:szCs w:val="21"/>
              </w:rPr>
              <w:t xml:space="preserve">因就读英国华威大学博士后               延迟   </w:t>
            </w:r>
            <w:r>
              <w:rPr>
                <w:rFonts w:hint="eastAsia" w:ascii="宋体" w:hAnsi="宋体" w:cs="Arial"/>
                <w:kern w:val="0"/>
                <w:szCs w:val="21"/>
                <w:lang w:val="en-US" w:eastAsia="zh-CN"/>
              </w:rPr>
              <w:t>2</w:t>
            </w:r>
            <w:r>
              <w:rPr>
                <w:rFonts w:hint="eastAsia" w:ascii="宋体" w:hAnsi="宋体" w:cs="Arial"/>
                <w:kern w:val="0"/>
                <w:szCs w:val="21"/>
              </w:rPr>
              <w:t xml:space="preserve">  年。</w:t>
            </w:r>
          </w:p>
        </w:tc>
      </w:tr>
      <w:tr w14:paraId="5B0D3784">
        <w:tblPrEx>
          <w:tblCellMar>
            <w:top w:w="0" w:type="dxa"/>
            <w:left w:w="108" w:type="dxa"/>
            <w:bottom w:w="0" w:type="dxa"/>
            <w:right w:w="108" w:type="dxa"/>
          </w:tblCellMar>
        </w:tblPrEx>
        <w:trPr>
          <w:gridAfter w:val="1"/>
          <w:wAfter w:w="1" w:type="dxa"/>
          <w:trHeight w:val="474" w:hRule="atLeast"/>
        </w:trPr>
        <w:tc>
          <w:tcPr>
            <w:tcW w:w="2410" w:type="dxa"/>
            <w:gridSpan w:val="3"/>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8"/>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color w:val="000000"/>
                <w:kern w:val="0"/>
                <w:szCs w:val="21"/>
              </w:rPr>
              <w:t>20</w:t>
            </w:r>
            <w:r>
              <w:rPr>
                <w:rFonts w:ascii="宋体" w:hAnsi="宋体" w:cs="Arial"/>
                <w:color w:val="000000"/>
                <w:kern w:val="0"/>
                <w:szCs w:val="21"/>
              </w:rPr>
              <w:t>21</w:t>
            </w:r>
            <w:r>
              <w:rPr>
                <w:rFonts w:hint="eastAsia" w:ascii="宋体" w:hAnsi="宋体" w:cs="Arial"/>
                <w:color w:val="000000"/>
                <w:kern w:val="0"/>
                <w:szCs w:val="21"/>
              </w:rPr>
              <w:t>-20</w:t>
            </w:r>
            <w:r>
              <w:rPr>
                <w:rFonts w:ascii="宋体" w:hAnsi="宋体" w:cs="Arial"/>
                <w:color w:val="000000"/>
                <w:kern w:val="0"/>
                <w:szCs w:val="21"/>
              </w:rPr>
              <w:t>22</w:t>
            </w:r>
            <w:r>
              <w:rPr>
                <w:rFonts w:hint="eastAsia" w:ascii="宋体" w:hAnsi="宋体" w:cs="Arial"/>
                <w:color w:val="000000"/>
                <w:kern w:val="0"/>
                <w:szCs w:val="21"/>
              </w:rPr>
              <w:t>年度 担任班主任</w:t>
            </w:r>
          </w:p>
        </w:tc>
      </w:tr>
      <w:tr w14:paraId="23DC5AB2">
        <w:tblPrEx>
          <w:tblCellMar>
            <w:top w:w="0" w:type="dxa"/>
            <w:left w:w="108" w:type="dxa"/>
            <w:bottom w:w="0" w:type="dxa"/>
            <w:right w:w="108" w:type="dxa"/>
          </w:tblCellMar>
        </w:tblPrEx>
        <w:trPr>
          <w:trHeight w:val="415" w:hRule="atLeast"/>
        </w:trPr>
        <w:tc>
          <w:tcPr>
            <w:tcW w:w="9782" w:type="dxa"/>
            <w:gridSpan w:val="12"/>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10"/>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1973</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394.6</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1625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325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318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63.6</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 </w:t>
            </w:r>
            <w:r>
              <w:rPr>
                <w:rFonts w:hint="eastAsia" w:asciiTheme="minorEastAsia" w:hAnsiTheme="minorEastAsia" w:eastAsiaTheme="minorEastAsia" w:cstheme="minorEastAsia"/>
                <w:szCs w:val="21"/>
              </w:rPr>
              <w:t>。</w:t>
            </w:r>
          </w:p>
          <w:p w14:paraId="6237BCB2">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A</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 xml:space="preserve">担任毕业实习和论文指导工作（  </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 xml:space="preserve"> ）届；或担任本科生创新创业活动（ </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 xml:space="preserve">  ）项；或担任本科生专业竞赛指导（ </w:t>
            </w:r>
            <w:r>
              <w:rPr>
                <w:rFonts w:hint="eastAsia" w:asciiTheme="minorEastAsia" w:hAnsiTheme="minorEastAsia" w:cstheme="minorEastAsia"/>
                <w:kern w:val="0"/>
                <w:szCs w:val="21"/>
                <w:lang w:val="en-US" w:eastAsia="zh-CN"/>
              </w:rPr>
              <w:t>2</w:t>
            </w:r>
            <w:r>
              <w:rPr>
                <w:rFonts w:hint="eastAsia" w:asciiTheme="minorEastAsia" w:hAnsiTheme="minorEastAsia" w:eastAsiaTheme="minorEastAsia" w:cstheme="minorEastAsia"/>
                <w:kern w:val="0"/>
                <w:szCs w:val="21"/>
              </w:rPr>
              <w:t xml:space="preserve">  ）项；或担任本科生开展寒暑假社会实践（   ）项。</w:t>
            </w:r>
          </w:p>
        </w:tc>
      </w:tr>
      <w:tr w14:paraId="5236DB61">
        <w:tblPrEx>
          <w:tblCellMar>
            <w:top w:w="0" w:type="dxa"/>
            <w:left w:w="108" w:type="dxa"/>
            <w:bottom w:w="0" w:type="dxa"/>
            <w:right w:w="108" w:type="dxa"/>
          </w:tblCellMar>
        </w:tblPrEx>
        <w:trPr>
          <w:trHeight w:val="34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68C4173">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70ACA9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414C41C5">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201</w:t>
            </w:r>
            <w:r>
              <w:rPr>
                <w:rFonts w:ascii="Verdana" w:hAnsi="Verdana" w:eastAsia="宋体" w:cs="Verdana"/>
                <w:color w:val="000000"/>
                <w:sz w:val="18"/>
                <w:szCs w:val="18"/>
                <w:shd w:val="clear" w:color="auto" w:fill="FFFFFF"/>
              </w:rPr>
              <w:t>5</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2BC51B5">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42B6114">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eastAsiaTheme="minorEastAsia" w:cstheme="minorEastAsia"/>
                <w:szCs w:val="21"/>
              </w:rPr>
            </w:pPr>
          </w:p>
        </w:tc>
      </w:tr>
      <w:tr w14:paraId="37A2933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8DE532C">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7EF33A7">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4DC33E5C">
            <w:pPr>
              <w:widowControl/>
              <w:jc w:val="center"/>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6EF33A9">
            <w:pPr>
              <w:spacing w:line="500" w:lineRule="exact"/>
              <w:rPr>
                <w:rFonts w:hint="eastAsia" w:ascii="宋体" w:hAnsi="宋体" w:eastAsia="宋体" w:cs="Times New Roman"/>
                <w:kern w:val="2"/>
                <w:sz w:val="21"/>
                <w:szCs w:val="24"/>
                <w:lang w:val="en-US" w:eastAsia="zh-CN" w:bidi="ar-SA"/>
              </w:rPr>
            </w:pPr>
            <w:r>
              <w:rPr>
                <w:rFonts w:hint="eastAsia" w:ascii="宋体" w:hAnsi="宋体"/>
              </w:rPr>
              <w:t>40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8C9A2D5">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10BCF5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4E9009">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BF0B0DD">
            <w:pPr>
              <w:spacing w:line="240" w:lineRule="exact"/>
              <w:jc w:val="center"/>
              <w:rPr>
                <w:rFonts w:hint="eastAsia" w:asciiTheme="minorEastAsia" w:hAnsiTheme="minorEastAsia" w:eastAsiaTheme="minorEastAsia" w:cstheme="minorEastAsia"/>
                <w:szCs w:val="21"/>
              </w:rPr>
            </w:pPr>
          </w:p>
        </w:tc>
      </w:tr>
      <w:tr w14:paraId="0299D9B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0CA0A0C">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59B25CD">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39409C7E">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w:t>
            </w:r>
            <w:r>
              <w:rPr>
                <w:rFonts w:ascii="Verdana" w:hAnsi="Verdana" w:eastAsia="宋体" w:cs="Verdana"/>
                <w:color w:val="000000"/>
                <w:sz w:val="18"/>
                <w:szCs w:val="18"/>
                <w:shd w:val="clear" w:color="auto" w:fill="FFFFFF"/>
              </w:rPr>
              <w:t>016</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6CA340B">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9A88CB5">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A86AA5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36113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8B02F78">
            <w:pPr>
              <w:spacing w:line="240" w:lineRule="exact"/>
              <w:jc w:val="center"/>
              <w:rPr>
                <w:rFonts w:hint="eastAsia" w:asciiTheme="minorEastAsia" w:hAnsiTheme="minorEastAsia" w:eastAsiaTheme="minorEastAsia" w:cstheme="minorEastAsia"/>
                <w:szCs w:val="21"/>
              </w:rPr>
            </w:pPr>
          </w:p>
        </w:tc>
      </w:tr>
      <w:tr w14:paraId="6B971A5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458D0B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CECE4A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0A831DB6">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8EDC45B">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6201E8F">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308996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B8C24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217230E">
            <w:pPr>
              <w:spacing w:line="240" w:lineRule="exact"/>
              <w:jc w:val="center"/>
              <w:rPr>
                <w:rFonts w:hint="eastAsia" w:asciiTheme="minorEastAsia" w:hAnsiTheme="minorEastAsia" w:eastAsiaTheme="minorEastAsia" w:cstheme="minorEastAsia"/>
                <w:szCs w:val="21"/>
              </w:rPr>
            </w:pPr>
          </w:p>
        </w:tc>
      </w:tr>
      <w:tr w14:paraId="368F66C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8FDDD8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890CEE7">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D0DCB17">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C0A3AD0">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DE47430">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180BE4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6CC4A7F">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1EE05D5">
            <w:pPr>
              <w:spacing w:line="240" w:lineRule="exact"/>
              <w:jc w:val="center"/>
              <w:rPr>
                <w:rFonts w:hint="eastAsia" w:asciiTheme="minorEastAsia" w:hAnsiTheme="minorEastAsia" w:eastAsiaTheme="minorEastAsia" w:cstheme="minorEastAsia"/>
                <w:szCs w:val="21"/>
              </w:rPr>
            </w:pPr>
          </w:p>
        </w:tc>
      </w:tr>
      <w:tr w14:paraId="050F31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4195604">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5007E8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药用高分子材料</w:t>
            </w:r>
          </w:p>
        </w:tc>
        <w:tc>
          <w:tcPr>
            <w:tcW w:w="1559" w:type="dxa"/>
            <w:tcBorders>
              <w:top w:val="single" w:color="auto" w:sz="4" w:space="0"/>
              <w:left w:val="nil"/>
              <w:bottom w:val="single" w:color="auto" w:sz="4" w:space="0"/>
              <w:right w:val="single" w:color="auto" w:sz="4" w:space="0"/>
            </w:tcBorders>
            <w:shd w:val="clear" w:color="auto" w:fill="auto"/>
            <w:vAlign w:val="center"/>
          </w:tcPr>
          <w:p w14:paraId="5F47331D">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2018</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1EE72B8">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4D3DAAD">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3B422F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016E09">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E97E02D">
            <w:pPr>
              <w:spacing w:line="240" w:lineRule="exact"/>
              <w:jc w:val="center"/>
              <w:rPr>
                <w:rFonts w:hint="eastAsia" w:asciiTheme="minorEastAsia" w:hAnsiTheme="minorEastAsia" w:eastAsiaTheme="minorEastAsia" w:cstheme="minorEastAsia"/>
                <w:szCs w:val="21"/>
              </w:rPr>
            </w:pPr>
          </w:p>
        </w:tc>
      </w:tr>
      <w:tr w14:paraId="59884D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5769B3D">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180D1A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6724982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2035831">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E64A95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B37B66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4858BD9">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B961B50">
            <w:pPr>
              <w:spacing w:line="240" w:lineRule="exact"/>
              <w:jc w:val="center"/>
              <w:rPr>
                <w:rFonts w:hint="eastAsia" w:asciiTheme="minorEastAsia" w:hAnsiTheme="minorEastAsia" w:eastAsiaTheme="minorEastAsia" w:cstheme="minorEastAsia"/>
                <w:szCs w:val="21"/>
              </w:rPr>
            </w:pPr>
          </w:p>
        </w:tc>
      </w:tr>
      <w:tr w14:paraId="3AEEB15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CC4CEB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38E2AD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50998A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BBE074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E4892F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0A14F2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3ADD78">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609838D">
            <w:pPr>
              <w:spacing w:line="240" w:lineRule="exact"/>
              <w:jc w:val="center"/>
              <w:rPr>
                <w:rFonts w:hint="eastAsia" w:asciiTheme="minorEastAsia" w:hAnsiTheme="minorEastAsia" w:eastAsiaTheme="minorEastAsia" w:cstheme="minorEastAsia"/>
                <w:szCs w:val="21"/>
              </w:rPr>
            </w:pPr>
          </w:p>
        </w:tc>
      </w:tr>
      <w:tr w14:paraId="259DCA3E">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E4B01C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D800D5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34EA4F5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E482525">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0A9A8E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C3E05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E60ACB">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76C7C2C">
            <w:pPr>
              <w:spacing w:line="240" w:lineRule="exact"/>
              <w:jc w:val="center"/>
              <w:rPr>
                <w:rFonts w:hint="eastAsia" w:asciiTheme="minorEastAsia" w:hAnsiTheme="minorEastAsia" w:eastAsiaTheme="minorEastAsia" w:cstheme="minorEastAsia"/>
                <w:szCs w:val="21"/>
              </w:rPr>
            </w:pPr>
          </w:p>
        </w:tc>
      </w:tr>
      <w:tr w14:paraId="5C6D703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A4B642">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AE15C5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物理化学实验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15F08B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2019应用化学2班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BA2F42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96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3AAE5A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81EAD6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B0F07C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178E3B9">
            <w:pPr>
              <w:spacing w:line="240" w:lineRule="exact"/>
              <w:jc w:val="center"/>
              <w:rPr>
                <w:rFonts w:hint="eastAsia" w:asciiTheme="minorEastAsia" w:hAnsiTheme="minorEastAsia" w:eastAsiaTheme="minorEastAsia" w:cstheme="minorEastAsia"/>
                <w:szCs w:val="21"/>
              </w:rPr>
            </w:pPr>
          </w:p>
        </w:tc>
      </w:tr>
      <w:tr w14:paraId="3717C7D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AAC9CB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CE2C5F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B57A69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70A87D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F14F84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3D3E59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FFEDD0">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4F0DF52">
            <w:pPr>
              <w:spacing w:line="240" w:lineRule="exact"/>
              <w:jc w:val="center"/>
              <w:rPr>
                <w:rFonts w:hint="eastAsia" w:asciiTheme="minorEastAsia" w:hAnsiTheme="minorEastAsia" w:eastAsiaTheme="minorEastAsia" w:cstheme="minorEastAsia"/>
                <w:szCs w:val="21"/>
              </w:rPr>
            </w:pPr>
          </w:p>
        </w:tc>
      </w:tr>
      <w:tr w14:paraId="68F6E6F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E7C95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5FEB2F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47FB954">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E671F0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2AECF5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B84A27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895247">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EFEF53E">
            <w:pPr>
              <w:spacing w:line="240" w:lineRule="exact"/>
              <w:jc w:val="center"/>
              <w:rPr>
                <w:rFonts w:hint="eastAsia" w:asciiTheme="minorEastAsia" w:hAnsiTheme="minorEastAsia" w:eastAsiaTheme="minorEastAsia" w:cstheme="minorEastAsia"/>
                <w:szCs w:val="21"/>
              </w:rPr>
            </w:pPr>
          </w:p>
        </w:tc>
      </w:tr>
      <w:tr w14:paraId="4C8F697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72324B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29B8EDB">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989180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BCABC74">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2EC164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8B092D6">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337FFD">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520EC0A">
            <w:pPr>
              <w:spacing w:line="240" w:lineRule="exact"/>
              <w:jc w:val="center"/>
              <w:rPr>
                <w:rFonts w:hint="eastAsia" w:asciiTheme="minorEastAsia" w:hAnsiTheme="minorEastAsia" w:eastAsiaTheme="minorEastAsia" w:cstheme="minorEastAsia"/>
                <w:szCs w:val="21"/>
              </w:rPr>
            </w:pPr>
          </w:p>
        </w:tc>
      </w:tr>
      <w:tr w14:paraId="1C9CD7F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90BF1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6BD012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3B25C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2020化学4班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09C59E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165B66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5AE6DC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2CBFB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7AD64FD">
            <w:pPr>
              <w:spacing w:line="240" w:lineRule="exact"/>
              <w:jc w:val="center"/>
              <w:rPr>
                <w:rFonts w:hint="eastAsia" w:asciiTheme="minorEastAsia" w:hAnsiTheme="minorEastAsia" w:eastAsiaTheme="minorEastAsia" w:cstheme="minorEastAsia"/>
                <w:szCs w:val="21"/>
              </w:rPr>
            </w:pPr>
          </w:p>
        </w:tc>
      </w:tr>
      <w:tr w14:paraId="34C769C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FFD29F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6C7DB0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670C233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0256A9A">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BA030D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092A95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5A6EB3">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1EA9EA3">
            <w:pPr>
              <w:spacing w:line="240" w:lineRule="exact"/>
              <w:jc w:val="center"/>
              <w:rPr>
                <w:rFonts w:hint="eastAsia" w:asciiTheme="minorEastAsia" w:hAnsiTheme="minorEastAsia" w:eastAsiaTheme="minorEastAsia" w:cstheme="minorEastAsia"/>
                <w:szCs w:val="21"/>
              </w:rPr>
            </w:pPr>
          </w:p>
        </w:tc>
      </w:tr>
      <w:tr w14:paraId="05B516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4BB1E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EF3B2B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1B65B04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F25BDB4">
            <w:pPr>
              <w:spacing w:line="500" w:lineRule="exact"/>
              <w:rPr>
                <w:rFonts w:hint="eastAsia" w:ascii="宋体" w:hAnsi="宋体" w:eastAsia="宋体" w:cs="Times New Roman"/>
                <w:kern w:val="2"/>
                <w:sz w:val="21"/>
                <w:szCs w:val="24"/>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361619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F4BBE6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275A6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739D0F2">
            <w:pPr>
              <w:spacing w:line="240" w:lineRule="exact"/>
              <w:jc w:val="center"/>
              <w:rPr>
                <w:rFonts w:hint="eastAsia" w:asciiTheme="minorEastAsia" w:hAnsiTheme="minorEastAsia" w:eastAsiaTheme="minorEastAsia" w:cstheme="minorEastAsia"/>
                <w:szCs w:val="21"/>
              </w:rPr>
            </w:pPr>
          </w:p>
        </w:tc>
      </w:tr>
      <w:tr w14:paraId="080F7BB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81BFD04">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39A683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490E192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AB2EAF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E69C70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380DFDF">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11EB70">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9DD6979">
            <w:pPr>
              <w:spacing w:line="240" w:lineRule="exact"/>
              <w:jc w:val="center"/>
              <w:rPr>
                <w:rFonts w:hint="eastAsia" w:asciiTheme="minorEastAsia" w:hAnsiTheme="minorEastAsia" w:eastAsiaTheme="minorEastAsia" w:cstheme="minorEastAsia"/>
                <w:szCs w:val="21"/>
              </w:rPr>
            </w:pPr>
          </w:p>
        </w:tc>
      </w:tr>
      <w:tr w14:paraId="2BABBC6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40A82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61A439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6D489F5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1BF7CE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9C714F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0CD06B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C2484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5D46609">
            <w:pPr>
              <w:spacing w:line="240" w:lineRule="exact"/>
              <w:jc w:val="center"/>
              <w:rPr>
                <w:rFonts w:hint="eastAsia" w:asciiTheme="minorEastAsia" w:hAnsiTheme="minorEastAsia" w:eastAsiaTheme="minorEastAsia" w:cstheme="minorEastAsia"/>
                <w:szCs w:val="21"/>
              </w:rPr>
            </w:pPr>
          </w:p>
        </w:tc>
      </w:tr>
      <w:tr w14:paraId="63E211D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7FE75C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6D43A38">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8E543A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2F41129">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DFEA55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0D50AF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D8C240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70DAF39">
            <w:pPr>
              <w:spacing w:line="240" w:lineRule="exact"/>
              <w:jc w:val="center"/>
              <w:rPr>
                <w:rFonts w:hint="eastAsia" w:asciiTheme="minorEastAsia" w:hAnsiTheme="minorEastAsia" w:eastAsiaTheme="minorEastAsia" w:cstheme="minorEastAsia"/>
                <w:szCs w:val="21"/>
              </w:rPr>
            </w:pPr>
          </w:p>
        </w:tc>
      </w:tr>
      <w:tr w14:paraId="3909C4E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E8A20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07238D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0254C2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7FBFA9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71C32C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86D9F7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E0B24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40A024B">
            <w:pPr>
              <w:spacing w:line="240" w:lineRule="exact"/>
              <w:jc w:val="center"/>
              <w:rPr>
                <w:rFonts w:hint="eastAsia" w:asciiTheme="minorEastAsia" w:hAnsiTheme="minorEastAsia" w:eastAsiaTheme="minorEastAsia" w:cstheme="minorEastAsia"/>
                <w:szCs w:val="21"/>
              </w:rPr>
            </w:pPr>
          </w:p>
        </w:tc>
      </w:tr>
      <w:tr w14:paraId="7E73CA8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A00712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230838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791D80D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24C9122">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B670C3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6433F6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2B9C77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29D3ADD">
            <w:pPr>
              <w:spacing w:line="240" w:lineRule="exact"/>
              <w:jc w:val="center"/>
              <w:rPr>
                <w:rFonts w:hint="eastAsia" w:asciiTheme="minorEastAsia" w:hAnsiTheme="minorEastAsia" w:eastAsiaTheme="minorEastAsia" w:cstheme="minorEastAsia"/>
                <w:szCs w:val="21"/>
              </w:rPr>
            </w:pPr>
          </w:p>
        </w:tc>
      </w:tr>
      <w:tr w14:paraId="502FD7A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5EB756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E633AB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79443AF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96E297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2C4E26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4F01C0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D6FD2CE">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3262C65">
            <w:pPr>
              <w:spacing w:line="240" w:lineRule="exact"/>
              <w:jc w:val="center"/>
              <w:rPr>
                <w:rFonts w:hint="eastAsia" w:asciiTheme="minorEastAsia" w:hAnsiTheme="minorEastAsia" w:eastAsiaTheme="minorEastAsia" w:cstheme="minorEastAsia"/>
                <w:szCs w:val="21"/>
              </w:rPr>
            </w:pPr>
          </w:p>
        </w:tc>
      </w:tr>
      <w:tr w14:paraId="3E19EEA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42261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F5AF99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63C270F0">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4DBF0F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3F46D7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523381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761DB">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9333DED">
            <w:pPr>
              <w:spacing w:line="240" w:lineRule="exact"/>
              <w:jc w:val="center"/>
              <w:rPr>
                <w:rFonts w:hint="eastAsia" w:asciiTheme="minorEastAsia" w:hAnsiTheme="minorEastAsia" w:eastAsiaTheme="minorEastAsia" w:cstheme="minorEastAsia"/>
                <w:szCs w:val="21"/>
              </w:rPr>
            </w:pPr>
          </w:p>
        </w:tc>
      </w:tr>
      <w:tr w14:paraId="57C8AD9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20B9F1">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BC1F402">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010D0280">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7D6FF9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A06CAF4">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E9AA0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049F7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80E60A0">
            <w:pPr>
              <w:spacing w:line="240" w:lineRule="exact"/>
              <w:jc w:val="center"/>
              <w:rPr>
                <w:rFonts w:hint="eastAsia" w:asciiTheme="minorEastAsia" w:hAnsiTheme="minorEastAsia" w:eastAsiaTheme="minorEastAsia" w:cstheme="minorEastAsia"/>
                <w:szCs w:val="21"/>
              </w:rPr>
            </w:pPr>
          </w:p>
        </w:tc>
      </w:tr>
      <w:tr w14:paraId="7B6AE3E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0AAF18">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FE87E5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93697C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C94296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A2436F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DC4203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AAC1B7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F0182A0">
            <w:pPr>
              <w:spacing w:line="240" w:lineRule="exact"/>
              <w:jc w:val="center"/>
              <w:rPr>
                <w:rFonts w:hint="eastAsia" w:asciiTheme="minorEastAsia" w:hAnsiTheme="minorEastAsia" w:eastAsiaTheme="minorEastAsia" w:cstheme="minorEastAsia"/>
                <w:szCs w:val="21"/>
              </w:rPr>
            </w:pPr>
          </w:p>
        </w:tc>
      </w:tr>
      <w:tr w14:paraId="22E1E19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896FB8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C691734">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69D07C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E17490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9C0FEF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32C832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BCE97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96E10E2">
            <w:pPr>
              <w:spacing w:line="240" w:lineRule="exact"/>
              <w:jc w:val="center"/>
              <w:rPr>
                <w:rFonts w:hint="eastAsia" w:asciiTheme="minorEastAsia" w:hAnsiTheme="minorEastAsia" w:eastAsiaTheme="minorEastAsia" w:cstheme="minorEastAsia"/>
                <w:szCs w:val="21"/>
              </w:rPr>
            </w:pPr>
          </w:p>
        </w:tc>
      </w:tr>
      <w:tr w14:paraId="328D4DB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DB2EEB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BDC131B">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6EC7D96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D39948F">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5506F3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B540F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713778">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BE52FA6">
            <w:pPr>
              <w:spacing w:line="240" w:lineRule="exact"/>
              <w:jc w:val="center"/>
              <w:rPr>
                <w:rFonts w:hint="eastAsia" w:asciiTheme="minorEastAsia" w:hAnsiTheme="minorEastAsia" w:eastAsiaTheme="minorEastAsia" w:cstheme="minorEastAsia"/>
                <w:szCs w:val="21"/>
              </w:rPr>
            </w:pPr>
          </w:p>
        </w:tc>
      </w:tr>
      <w:tr w14:paraId="7168E5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2363CD2">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536B3451">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64CAB3F">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180373F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01CC7114">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7BD8AC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A304F1F">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34FD9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886A119">
            <w:pPr>
              <w:spacing w:line="240" w:lineRule="exact"/>
              <w:jc w:val="center"/>
              <w:rPr>
                <w:rFonts w:hint="eastAsia" w:asciiTheme="minorEastAsia" w:hAnsiTheme="minorEastAsia" w:eastAsiaTheme="minorEastAsia" w:cstheme="minorEastAsia"/>
                <w:szCs w:val="21"/>
              </w:rPr>
            </w:pPr>
          </w:p>
        </w:tc>
      </w:tr>
      <w:tr w14:paraId="25104F6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DB83AB0">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685AC48F">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B8D2C65">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120BD25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F01C34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424986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39A5DA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CFD6FF">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20B0450">
            <w:pPr>
              <w:spacing w:line="240" w:lineRule="exact"/>
              <w:jc w:val="center"/>
              <w:rPr>
                <w:rFonts w:hint="eastAsia" w:asciiTheme="minorEastAsia" w:hAnsiTheme="minorEastAsia" w:eastAsiaTheme="minorEastAsia" w:cstheme="minorEastAsia"/>
                <w:szCs w:val="21"/>
              </w:rPr>
            </w:pPr>
          </w:p>
        </w:tc>
      </w:tr>
      <w:tr w14:paraId="0A5BC74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CFD9F7A">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441B756B">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7037147">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0E21580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2023应用化学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DAC1BC4">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C0C3B1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6EAA80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2E4D4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E90FE38">
            <w:pPr>
              <w:spacing w:line="240" w:lineRule="exact"/>
              <w:jc w:val="center"/>
              <w:rPr>
                <w:rFonts w:hint="eastAsia" w:asciiTheme="minorEastAsia" w:hAnsiTheme="minorEastAsia" w:eastAsiaTheme="minorEastAsia" w:cstheme="minorEastAsia"/>
                <w:szCs w:val="21"/>
              </w:rPr>
            </w:pPr>
          </w:p>
        </w:tc>
      </w:tr>
      <w:tr w14:paraId="4EDEBD6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27916AA">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58723AAE">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72A53FC">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B0D7BB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7464A1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5DEEE7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D529456">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443F28">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BBD8EA9">
            <w:pPr>
              <w:spacing w:line="240" w:lineRule="exact"/>
              <w:jc w:val="center"/>
              <w:rPr>
                <w:rFonts w:hint="eastAsia" w:asciiTheme="minorEastAsia" w:hAnsiTheme="minorEastAsia" w:eastAsiaTheme="minorEastAsia" w:cstheme="minorEastAsia"/>
                <w:szCs w:val="21"/>
              </w:rPr>
            </w:pPr>
          </w:p>
        </w:tc>
      </w:tr>
      <w:tr w14:paraId="605F044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919D30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782AB6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68F4DF6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251E02B">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48</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F12D914">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F38DB2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8B3D9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8657F3B">
            <w:pPr>
              <w:spacing w:line="240" w:lineRule="exact"/>
              <w:jc w:val="center"/>
              <w:rPr>
                <w:rFonts w:hint="eastAsia" w:asciiTheme="minorEastAsia" w:hAnsiTheme="minorEastAsia" w:eastAsiaTheme="minorEastAsia" w:cstheme="minorEastAsia"/>
                <w:szCs w:val="21"/>
              </w:rPr>
            </w:pPr>
          </w:p>
        </w:tc>
      </w:tr>
      <w:tr w14:paraId="1F9BE5F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61511B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F24CEA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C90FD7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05906F9">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0AF5F8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FD3052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9F47FA">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4FD9314">
            <w:pPr>
              <w:spacing w:line="240" w:lineRule="exact"/>
              <w:jc w:val="center"/>
              <w:rPr>
                <w:rFonts w:hint="eastAsia" w:asciiTheme="minorEastAsia" w:hAnsiTheme="minorEastAsia" w:eastAsiaTheme="minorEastAsia" w:cstheme="minorEastAsia"/>
                <w:szCs w:val="21"/>
              </w:rPr>
            </w:pPr>
          </w:p>
        </w:tc>
      </w:tr>
      <w:tr w14:paraId="4511B95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147FA3">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654D2F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45101E0">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EB1B1A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72</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2F6F15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309236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94285B">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D328DF9">
            <w:pPr>
              <w:spacing w:line="240" w:lineRule="exact"/>
              <w:jc w:val="center"/>
              <w:rPr>
                <w:rFonts w:hint="eastAsia" w:asciiTheme="minorEastAsia" w:hAnsiTheme="minorEastAsia" w:eastAsia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1625</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73FE64C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51E637A4">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06C2AA9A">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22级化学学硕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300E521D">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5DB9A6E2">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0F2EB2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B8D064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670B3B0">
            <w:pPr>
              <w:spacing w:line="240" w:lineRule="exact"/>
              <w:jc w:val="center"/>
              <w:rPr>
                <w:rFonts w:hint="eastAsia" w:asciiTheme="minorEastAsia" w:hAnsiTheme="minorEastAsia" w:eastAsiaTheme="minorEastAsia" w:cstheme="minorEastAsia"/>
                <w:szCs w:val="21"/>
              </w:rPr>
            </w:pPr>
          </w:p>
        </w:tc>
      </w:tr>
      <w:tr w14:paraId="7348E33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36A5077">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F6F7764">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00E706D2">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23级化学学硕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D27B5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A17121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2B299E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F1D1AF">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C8956BF">
            <w:pPr>
              <w:spacing w:line="240" w:lineRule="exact"/>
              <w:jc w:val="center"/>
              <w:rPr>
                <w:rFonts w:hint="eastAsia" w:asciiTheme="minorEastAsia" w:hAnsiTheme="minorEastAsia" w:eastAsiaTheme="minorEastAsia" w:cstheme="minorEastAsia"/>
                <w:szCs w:val="21"/>
              </w:rPr>
            </w:pPr>
          </w:p>
        </w:tc>
      </w:tr>
      <w:tr w14:paraId="740D865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9FDAF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782D18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1FC021C9">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24级化学学硕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764FAA1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2B96A75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4D5AD6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26C6B2">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159F386">
            <w:pPr>
              <w:spacing w:line="240" w:lineRule="exact"/>
              <w:jc w:val="center"/>
              <w:rPr>
                <w:rFonts w:hint="eastAsia" w:asciiTheme="minorEastAsia" w:hAnsiTheme="minorEastAsia" w:eastAsiaTheme="minorEastAsia" w:cstheme="minorEastAsia"/>
                <w:szCs w:val="21"/>
              </w:rPr>
            </w:pPr>
          </w:p>
        </w:tc>
      </w:tr>
      <w:tr w14:paraId="4D9034A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6B2F29">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9679B2C">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药品生产质量管理工程</w:t>
            </w:r>
          </w:p>
        </w:tc>
        <w:tc>
          <w:tcPr>
            <w:tcW w:w="1559" w:type="dxa"/>
            <w:tcBorders>
              <w:top w:val="single" w:color="auto" w:sz="4" w:space="0"/>
              <w:left w:val="nil"/>
              <w:bottom w:val="single" w:color="auto" w:sz="4" w:space="0"/>
              <w:right w:val="single" w:color="auto" w:sz="4" w:space="0"/>
            </w:tcBorders>
            <w:vAlign w:val="center"/>
          </w:tcPr>
          <w:p w14:paraId="6AE44CC7">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25级生物与医药专硕</w:t>
            </w:r>
          </w:p>
        </w:tc>
        <w:tc>
          <w:tcPr>
            <w:tcW w:w="765" w:type="dxa"/>
            <w:tcBorders>
              <w:top w:val="single" w:color="auto" w:sz="4" w:space="0"/>
              <w:left w:val="single" w:color="auto" w:sz="4" w:space="0"/>
              <w:bottom w:val="single" w:color="auto" w:sz="4" w:space="0"/>
              <w:right w:val="single" w:color="auto" w:sz="4" w:space="0"/>
            </w:tcBorders>
            <w:vAlign w:val="center"/>
          </w:tcPr>
          <w:p w14:paraId="18C24B70">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14:paraId="308FEBB7">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A8ABBB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9F84D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7DC1726">
            <w:pPr>
              <w:spacing w:line="240" w:lineRule="exact"/>
              <w:jc w:val="center"/>
              <w:rPr>
                <w:rFonts w:hint="eastAsia" w:asciiTheme="minorEastAsia" w:hAnsiTheme="minorEastAsia" w:eastAsiaTheme="minorEastAsia" w:cstheme="minorEastAsia"/>
                <w:szCs w:val="21"/>
              </w:rPr>
            </w:pPr>
          </w:p>
        </w:tc>
      </w:tr>
      <w:tr w14:paraId="146A6D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E87B2E8">
            <w:pPr>
              <w:widowControl/>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A1F0776">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化学发展前沿</w:t>
            </w:r>
          </w:p>
        </w:tc>
        <w:tc>
          <w:tcPr>
            <w:tcW w:w="1559" w:type="dxa"/>
            <w:tcBorders>
              <w:top w:val="single" w:color="auto" w:sz="4" w:space="0"/>
              <w:left w:val="nil"/>
              <w:bottom w:val="single" w:color="auto" w:sz="4" w:space="0"/>
              <w:right w:val="single" w:color="auto" w:sz="4" w:space="0"/>
            </w:tcBorders>
            <w:shd w:val="clear" w:color="auto" w:fill="auto"/>
            <w:vAlign w:val="center"/>
          </w:tcPr>
          <w:p w14:paraId="0C4F6995">
            <w:pPr>
              <w:jc w:val="center"/>
              <w:rPr>
                <w:rFonts w:hint="eastAsia" w:cs="Times New Roman" w:asciiTheme="minorHAnsi" w:hAnsiTheme="minorHAnsi" w:eastAsiaTheme="minorEastAsia"/>
                <w:kern w:val="2"/>
                <w:sz w:val="18"/>
                <w:szCs w:val="18"/>
                <w:lang w:val="en-US" w:eastAsia="zh-CN" w:bidi="ar-SA"/>
              </w:rPr>
            </w:pPr>
            <w:r>
              <w:rPr>
                <w:rFonts w:hint="eastAsia" w:cs="Times New Roman"/>
                <w:kern w:val="2"/>
                <w:sz w:val="18"/>
                <w:szCs w:val="18"/>
                <w:lang w:val="en-US" w:eastAsia="zh-CN" w:bidi="ar-SA"/>
              </w:rPr>
              <w:t>2025博士</w:t>
            </w:r>
          </w:p>
        </w:tc>
        <w:tc>
          <w:tcPr>
            <w:tcW w:w="765" w:type="dxa"/>
            <w:tcBorders>
              <w:top w:val="single" w:color="auto" w:sz="4" w:space="0"/>
              <w:left w:val="single" w:color="auto" w:sz="4" w:space="0"/>
              <w:bottom w:val="single" w:color="auto" w:sz="4" w:space="0"/>
              <w:right w:val="single" w:color="auto" w:sz="4" w:space="0"/>
            </w:tcBorders>
            <w:vAlign w:val="center"/>
          </w:tcPr>
          <w:p w14:paraId="3AC8887A">
            <w:pPr>
              <w:spacing w:line="240" w:lineRule="exact"/>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EC2AEAD">
            <w:pPr>
              <w:spacing w:line="240" w:lineRule="exact"/>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D4B303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030FE17">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94896C7">
            <w:pPr>
              <w:spacing w:line="240" w:lineRule="exact"/>
              <w:jc w:val="center"/>
              <w:rPr>
                <w:rFonts w:hint="eastAsia" w:asciiTheme="minorEastAsia" w:hAnsiTheme="minorEastAsia" w:eastAsiaTheme="minorEastAsia" w:cstheme="minorEastAsia"/>
                <w:szCs w:val="21"/>
              </w:rPr>
            </w:pPr>
          </w:p>
        </w:tc>
      </w:tr>
      <w:tr w14:paraId="28AE99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1897DE2">
            <w:pPr>
              <w:widowControl/>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26D7318">
            <w:pPr>
              <w:jc w:val="center"/>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现代化学进展</w:t>
            </w:r>
          </w:p>
        </w:tc>
        <w:tc>
          <w:tcPr>
            <w:tcW w:w="1559" w:type="dxa"/>
            <w:tcBorders>
              <w:top w:val="single" w:color="auto" w:sz="4" w:space="0"/>
              <w:left w:val="nil"/>
              <w:bottom w:val="single" w:color="auto" w:sz="4" w:space="0"/>
              <w:right w:val="single" w:color="auto" w:sz="4" w:space="0"/>
            </w:tcBorders>
            <w:shd w:val="clear" w:color="auto" w:fill="auto"/>
            <w:vAlign w:val="center"/>
          </w:tcPr>
          <w:p w14:paraId="28F33072">
            <w:pPr>
              <w:jc w:val="center"/>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2025学硕</w:t>
            </w:r>
          </w:p>
        </w:tc>
        <w:tc>
          <w:tcPr>
            <w:tcW w:w="765" w:type="dxa"/>
            <w:tcBorders>
              <w:top w:val="single" w:color="auto" w:sz="4" w:space="0"/>
              <w:left w:val="single" w:color="auto" w:sz="4" w:space="0"/>
              <w:bottom w:val="single" w:color="auto" w:sz="4" w:space="0"/>
              <w:right w:val="single" w:color="auto" w:sz="4" w:space="0"/>
            </w:tcBorders>
            <w:vAlign w:val="center"/>
          </w:tcPr>
          <w:p w14:paraId="69951D54">
            <w:pPr>
              <w:spacing w:line="240" w:lineRule="exact"/>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24AE9B71">
            <w:pPr>
              <w:spacing w:line="240" w:lineRule="exact"/>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A6858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0555157">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E0621F5">
            <w:pPr>
              <w:spacing w:line="240" w:lineRule="exact"/>
              <w:jc w:val="center"/>
              <w:rPr>
                <w:rFonts w:hint="eastAsia" w:asciiTheme="minorEastAsia" w:hAnsiTheme="minorEastAsia" w:eastAsiaTheme="minorEastAsia" w:cstheme="minorEastAsia"/>
                <w:szCs w:val="21"/>
              </w:rPr>
            </w:pPr>
          </w:p>
        </w:tc>
      </w:tr>
      <w:tr w14:paraId="0469F55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EDE1A55">
            <w:pPr>
              <w:widowControl/>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3BF23F9">
            <w:pPr>
              <w:jc w:val="center"/>
              <w:rPr>
                <w:rFonts w:hint="eastAsia" w:cs="Times New Roman" w:asciiTheme="minorHAnsi" w:hAnsiTheme="minorHAnsi" w:eastAsiaTheme="minorEastAsia"/>
                <w:kern w:val="2"/>
                <w:sz w:val="21"/>
                <w:szCs w:val="24"/>
                <w:lang w:val="en-US" w:eastAsia="zh-CN" w:bidi="ar-SA"/>
              </w:rPr>
            </w:pPr>
            <w:r>
              <w:rPr>
                <w:rFonts w:hint="eastAsia" w:cs="Times New Roman"/>
                <w:kern w:val="2"/>
                <w:sz w:val="21"/>
                <w:szCs w:val="24"/>
                <w:lang w:val="en-US" w:eastAsia="zh-CN" w:bidi="ar-SA"/>
              </w:rPr>
              <w:t>生物与医药前沿</w:t>
            </w:r>
          </w:p>
        </w:tc>
        <w:tc>
          <w:tcPr>
            <w:tcW w:w="1559" w:type="dxa"/>
            <w:tcBorders>
              <w:top w:val="single" w:color="auto" w:sz="4" w:space="0"/>
              <w:left w:val="nil"/>
              <w:bottom w:val="single" w:color="auto" w:sz="4" w:space="0"/>
              <w:right w:val="single" w:color="auto" w:sz="4" w:space="0"/>
            </w:tcBorders>
            <w:shd w:val="clear" w:color="auto" w:fill="auto"/>
            <w:vAlign w:val="center"/>
          </w:tcPr>
          <w:p w14:paraId="46F511A4">
            <w:pPr>
              <w:jc w:val="center"/>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2025生物与医药</w:t>
            </w:r>
          </w:p>
        </w:tc>
        <w:tc>
          <w:tcPr>
            <w:tcW w:w="765" w:type="dxa"/>
            <w:tcBorders>
              <w:top w:val="single" w:color="auto" w:sz="4" w:space="0"/>
              <w:left w:val="single" w:color="auto" w:sz="4" w:space="0"/>
              <w:bottom w:val="single" w:color="auto" w:sz="4" w:space="0"/>
              <w:right w:val="single" w:color="auto" w:sz="4" w:space="0"/>
            </w:tcBorders>
            <w:vAlign w:val="center"/>
          </w:tcPr>
          <w:p w14:paraId="503C7A52">
            <w:pPr>
              <w:spacing w:line="240" w:lineRule="exact"/>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F539CCA">
            <w:pPr>
              <w:spacing w:line="240" w:lineRule="exact"/>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F683A7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98699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49FF691">
            <w:pPr>
              <w:spacing w:line="240" w:lineRule="exact"/>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30</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eastAsiaTheme="minorEastAsia" w:cstheme="minorEastAsia"/>
                <w:szCs w:val="21"/>
              </w:rPr>
            </w:pP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eastAsiaTheme="minorEastAsia" w:cstheme="minorEastAsia"/>
                <w:szCs w:val="21"/>
              </w:rPr>
            </w:pP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12"/>
            <w:tcBorders>
              <w:top w:val="single" w:color="auto" w:sz="4" w:space="0"/>
              <w:left w:val="single" w:color="auto" w:sz="4" w:space="0"/>
              <w:bottom w:val="single" w:color="000000" w:sz="4" w:space="0"/>
              <w:right w:val="single" w:color="000000" w:sz="4" w:space="0"/>
            </w:tcBorders>
            <w:vAlign w:val="center"/>
          </w:tcPr>
          <w:p w14:paraId="56E06D7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 xml:space="preserve">一、指导学生创新创业训练计划 </w:t>
            </w:r>
            <w:r>
              <w:rPr>
                <w:rFonts w:hint="eastAsia" w:ascii="仿宋_GB2312" w:hAnsi="Times New Roman" w:eastAsia="仿宋_GB2312" w:cs="Times New Roman"/>
                <w:sz w:val="24"/>
                <w:szCs w:val="24"/>
                <w:lang w:val="en-US" w:eastAsia="zh-CN" w:bidi="ar"/>
              </w:rPr>
              <w:t>156</w:t>
            </w:r>
            <w:r>
              <w:rPr>
                <w:rFonts w:hint="eastAsia" w:ascii="仿宋_GB2312" w:hAnsi="Times New Roman" w:eastAsia="仿宋_GB2312" w:cs="Times New Roman"/>
                <w:sz w:val="24"/>
                <w:szCs w:val="24"/>
                <w:lang w:bidi="ar"/>
              </w:rPr>
              <w:t xml:space="preserve"> 课时</w:t>
            </w:r>
          </w:p>
          <w:p w14:paraId="66FC7C4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朱甜 骨靶向抗骨质疏松药物的合成及活性研究 省级 24</w:t>
            </w:r>
          </w:p>
          <w:p w14:paraId="47A8FBD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2015.6-2016.6 石艳娇 大果榕茎提取物抗骨质疏松的作用机制研究 校级 12</w:t>
            </w:r>
          </w:p>
          <w:p w14:paraId="54BD17E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况家才 骨靶向碳纳米管载药复合体的抗肿瘤活性研究 校级 12</w:t>
            </w:r>
          </w:p>
          <w:p w14:paraId="0A5FFABA">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陈立 节能照明稀土荧光粉的制备与推广 国家级 36</w:t>
            </w:r>
          </w:p>
          <w:p w14:paraId="73508897">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2024.6-2025.6 肖晔 荧光羟基磷灰石复合纳米颗粒抗肿瘤药物研究 省级 24</w:t>
            </w:r>
          </w:p>
          <w:p w14:paraId="4F35F207">
            <w:pPr>
              <w:spacing w:line="360" w:lineRule="auto"/>
              <w:jc w:val="left"/>
              <w:rPr>
                <w:rFonts w:hint="default" w:ascii="仿宋_GB2312" w:hAnsi="Times New Roman" w:eastAsia="仿宋_GB2312" w:cs="Times New Roman"/>
                <w:sz w:val="24"/>
                <w:szCs w:val="24"/>
                <w:highlight w:val="none"/>
                <w:lang w:val="en-US" w:eastAsia="zh-CN" w:bidi="ar"/>
              </w:rPr>
            </w:pPr>
            <w:r>
              <w:rPr>
                <w:rFonts w:hint="eastAsia" w:ascii="仿宋_GB2312" w:hAnsi="Times New Roman" w:eastAsia="仿宋_GB2312" w:cs="Times New Roman"/>
                <w:sz w:val="24"/>
                <w:szCs w:val="24"/>
                <w:highlight w:val="none"/>
                <w:lang w:val="en-US" w:eastAsia="zh-CN" w:bidi="ar"/>
              </w:rPr>
              <w:t>2025.10 肖晔 “智硫先锋-新型催化剂助力蔚蓝天空” 中国国际大学生创新大赛（2025）海南赛区竞赛 铜奖 24</w:t>
            </w:r>
          </w:p>
          <w:p w14:paraId="6976CFE5">
            <w:pPr>
              <w:spacing w:line="360" w:lineRule="auto"/>
              <w:jc w:val="left"/>
              <w:rPr>
                <w:rFonts w:hint="default" w:ascii="仿宋_GB2312" w:hAnsi="Times New Roman" w:eastAsia="仿宋_GB2312" w:cs="Times New Roman"/>
                <w:sz w:val="24"/>
                <w:szCs w:val="24"/>
                <w:highlight w:val="none"/>
                <w:lang w:val="en-US" w:eastAsia="zh-CN" w:bidi="ar"/>
              </w:rPr>
            </w:pPr>
            <w:r>
              <w:rPr>
                <w:rFonts w:hint="eastAsia" w:ascii="仿宋_GB2312" w:hAnsi="Times New Roman" w:eastAsia="仿宋_GB2312" w:cs="Times New Roman"/>
                <w:sz w:val="24"/>
                <w:szCs w:val="24"/>
                <w:highlight w:val="none"/>
                <w:lang w:val="en-US" w:eastAsia="zh-CN" w:bidi="ar"/>
              </w:rPr>
              <w:t>2025.10 唐瑞麒 “本体聚合构建聚乙烯基磷钼钒杂多酸催化剂及其高效脱硫性能研究”第十二届“挑战杯”海南省大学生课外学术科技作品竞赛 二等奖 24</w:t>
            </w:r>
          </w:p>
          <w:p w14:paraId="437AB70E">
            <w:pPr>
              <w:spacing w:line="360" w:lineRule="auto"/>
              <w:jc w:val="left"/>
              <w:rPr>
                <w:rFonts w:hint="default" w:ascii="仿宋_GB2312" w:hAnsi="Times New Roman" w:eastAsia="仿宋_GB2312" w:cs="Times New Roman"/>
                <w:sz w:val="24"/>
                <w:szCs w:val="24"/>
                <w:lang w:val="en-US" w:eastAsia="zh-CN" w:bidi="ar"/>
              </w:rPr>
            </w:pPr>
          </w:p>
          <w:p w14:paraId="2F37BCB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二、指导学生毕业论文</w:t>
            </w:r>
            <w:r>
              <w:rPr>
                <w:rFonts w:hint="eastAsia" w:ascii="仿宋_GB2312" w:hAnsi="Times New Roman" w:eastAsia="仿宋_GB2312" w:cs="Times New Roman"/>
                <w:sz w:val="24"/>
                <w:szCs w:val="24"/>
                <w:lang w:val="en-US" w:eastAsia="zh-CN" w:bidi="ar"/>
              </w:rPr>
              <w:t>162</w:t>
            </w:r>
            <w:r>
              <w:rPr>
                <w:rFonts w:hint="eastAsia" w:ascii="仿宋_GB2312" w:hAnsi="Times New Roman" w:eastAsia="仿宋_GB2312" w:cs="Times New Roman"/>
                <w:sz w:val="24"/>
                <w:szCs w:val="24"/>
                <w:lang w:bidi="ar"/>
              </w:rPr>
              <w:t>课时</w:t>
            </w:r>
          </w:p>
          <w:p w14:paraId="4879BCD5">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吴清萍 2015制药 大果榕异黄酮类化合物的抗骨质疏松活性研究</w:t>
            </w:r>
          </w:p>
          <w:p w14:paraId="31344E38">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刘颖 2015制药 大果榕根提取物的抗肿瘤活性研究（Ⅱ）</w:t>
            </w:r>
          </w:p>
          <w:p w14:paraId="61538059">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蔡雷 2015制药 大果榕化学成分的抗肿瘤活性研究 (Ⅰ)</w:t>
            </w:r>
          </w:p>
          <w:p w14:paraId="1F90FE2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况家才 2015制药 大果榕抗骨质疏松成分提取工艺研究</w:t>
            </w:r>
          </w:p>
          <w:p w14:paraId="02F64E2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韩艾龙 2015化学 Zn-Co DMC催化CO2与环氧环己烷耦合反应的研究</w:t>
            </w:r>
          </w:p>
          <w:p w14:paraId="06793636">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董超凡 2015化学 离子液体辅助催化CO2与环氧丙烷合成环碳酸酯</w:t>
            </w:r>
          </w:p>
          <w:p w14:paraId="1BE2C08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 xml:space="preserve">2019年 钟万林 </w:t>
            </w:r>
            <w:r>
              <w:rPr>
                <w:rFonts w:hint="eastAsia" w:ascii="仿宋_GB2312" w:hAnsi="Times New Roman" w:eastAsia="仿宋_GB2312" w:cs="Times New Roman"/>
                <w:sz w:val="24"/>
                <w:szCs w:val="24"/>
                <w:lang w:val="en-US" w:eastAsia="zh-CN" w:bidi="ar"/>
              </w:rPr>
              <w:t>20</w:t>
            </w:r>
            <w:r>
              <w:rPr>
                <w:rFonts w:hint="eastAsia" w:ascii="仿宋_GB2312" w:hAnsi="Times New Roman" w:eastAsia="仿宋_GB2312" w:cs="Times New Roman"/>
                <w:sz w:val="24"/>
                <w:szCs w:val="24"/>
                <w:lang w:bidi="ar"/>
              </w:rPr>
              <w:t>15应化 离子液体辅助球磨Zn-Co DMC催化CO2/环氧丙烷/四氯苯酐三元共聚</w:t>
            </w:r>
          </w:p>
          <w:p w14:paraId="419E34D7">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朱成聪 2020应用化学（3+2） 瓜馥木中酰胺类化学成分及其抗类风湿关节炎活性研究</w:t>
            </w:r>
          </w:p>
          <w:p w14:paraId="244FA23E">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卢平 2020应用化学（3+2）</w:t>
            </w:r>
            <w:r>
              <w:rPr>
                <w:rFonts w:hint="eastAsia" w:ascii="仿宋_GB2312" w:hAnsi="Times New Roman" w:eastAsia="仿宋_GB2312" w:cs="Times New Roman"/>
                <w:sz w:val="24"/>
                <w:szCs w:val="24"/>
                <w:lang w:bidi="ar"/>
              </w:rPr>
              <w:t>铁皮石斛中酚苷类化学成分研究</w:t>
            </w:r>
          </w:p>
          <w:p w14:paraId="7487AE2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李学晋 2020应用化学（3+2）</w:t>
            </w:r>
            <w:r>
              <w:rPr>
                <w:rFonts w:hint="eastAsia" w:ascii="仿宋_GB2312" w:hAnsi="Times New Roman" w:eastAsia="仿宋_GB2312" w:cs="Times New Roman"/>
                <w:sz w:val="24"/>
                <w:szCs w:val="24"/>
                <w:lang w:bidi="ar"/>
              </w:rPr>
              <w:t>香蕉花中三萜类化学成分研究</w:t>
            </w:r>
          </w:p>
          <w:p w14:paraId="64ABBBE6">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林学桥 2018化学 水芹菜中三萜类化学成分研究</w:t>
            </w:r>
          </w:p>
          <w:p w14:paraId="5A82C9DF">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王鑫源 2018化学 杂多酸脱硫性能研究</w:t>
            </w:r>
          </w:p>
          <w:p w14:paraId="23F31AE3">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黄则婷 2019应用化学 嵌段聚合物的抗肿瘤活性研究</w:t>
            </w:r>
          </w:p>
          <w:p w14:paraId="4BA38B73">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王泽先 2019应用化学 含氟嵌段聚合物PEGA-PFOEA的制备与表征</w:t>
            </w:r>
          </w:p>
          <w:p w14:paraId="5CBB12A5">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刘玉晨 2019应用化学 嵌段聚合物PEGA-BA的制备与表征</w:t>
            </w:r>
          </w:p>
          <w:p w14:paraId="207C2D3C">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樊天辉 2020制药工程 含氟共价有机框架的制备与表征</w:t>
            </w:r>
          </w:p>
          <w:p w14:paraId="415A777E">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 xml:space="preserve">2024年 罗雯月 2020化学 pH响应氟化嵌段聚合物的应用 </w:t>
            </w:r>
          </w:p>
          <w:p w14:paraId="289A2871">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贾鸿旖 2020制药工程 含氟共价有机框架的抗肿瘤活性研究</w:t>
            </w:r>
          </w:p>
          <w:p w14:paraId="1E650C96">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赵家佳 2020化学 卟啉基共价有机框架PP-COF的制备与表征</w:t>
            </w:r>
          </w:p>
          <w:p w14:paraId="1C9B62CE">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李娜俞 2020化学 氟化嵌段聚合物载氧提高肿瘤光动力治疗的研究</w:t>
            </w:r>
          </w:p>
          <w:p w14:paraId="5FFB4D0F">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蒋晓芸 2020化学 pH响应氟化嵌段聚合物的制备及其表征</w:t>
            </w:r>
          </w:p>
          <w:p w14:paraId="02C23859">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2025年 何芷昀 2021制药工程 MPC-BA嵌段聚合物的合成与表征</w:t>
            </w:r>
          </w:p>
          <w:p w14:paraId="0C7349BE">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2025年 黄清贤 2021制药工程 可降解卟啉基共价有机框架的制备与表征</w:t>
            </w:r>
          </w:p>
          <w:p w14:paraId="380E7D15">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2025年 王滋芬 2021制药工程 可降解二硫键共价有机框架材料的抗肿瘤活性研究</w:t>
            </w:r>
          </w:p>
          <w:p w14:paraId="7915AA41">
            <w:pPr>
              <w:spacing w:line="360" w:lineRule="auto"/>
              <w:jc w:val="left"/>
              <w:rPr>
                <w:rFonts w:hint="default" w:ascii="仿宋_GB2312" w:hAnsi="Times New Roman" w:eastAsia="仿宋_GB2312" w:cs="Times New Roman"/>
                <w:sz w:val="24"/>
                <w:szCs w:val="24"/>
                <w:lang w:val="en-US" w:eastAsia="zh-CN" w:bidi="ar"/>
              </w:rPr>
            </w:pPr>
          </w:p>
          <w:p w14:paraId="6E831F97">
            <w:pPr>
              <w:spacing w:line="240" w:lineRule="exact"/>
              <w:rPr>
                <w:rFonts w:hint="eastAsia" w:asciiTheme="minorEastAsia" w:hAnsiTheme="minorEastAsia" w:eastAsiaTheme="minorEastAsia" w:cstheme="minorEastAsia"/>
                <w:szCs w:val="21"/>
              </w:rPr>
            </w:pPr>
          </w:p>
          <w:p w14:paraId="201AFBA3">
            <w:pPr>
              <w:spacing w:line="240" w:lineRule="exact"/>
              <w:rPr>
                <w:rFonts w:hint="eastAsia" w:asciiTheme="minorEastAsia" w:hAnsiTheme="minorEastAsia" w:eastAsiaTheme="minorEastAsia" w:cstheme="minorEastAsia"/>
                <w:szCs w:val="21"/>
              </w:rPr>
            </w:pPr>
          </w:p>
          <w:p w14:paraId="53A8D3E8">
            <w:pPr>
              <w:spacing w:line="240" w:lineRule="exact"/>
              <w:rPr>
                <w:rFonts w:hint="eastAsia" w:asciiTheme="minorEastAsia" w:hAnsiTheme="minorEastAsia" w:eastAsiaTheme="minorEastAsia" w:cstheme="minorEastAsia"/>
                <w:szCs w:val="21"/>
              </w:rPr>
            </w:pPr>
          </w:p>
          <w:p w14:paraId="6D97EA49">
            <w:pPr>
              <w:spacing w:line="240" w:lineRule="exact"/>
              <w:rPr>
                <w:rFonts w:hint="eastAsia" w:asciiTheme="minorEastAsia" w:hAnsiTheme="minorEastAsia" w:eastAsiaTheme="minorEastAsia" w:cstheme="minorEastAsia"/>
                <w:szCs w:val="21"/>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eastAsiaTheme="minorEastAsia" w:cstheme="minorEastAsia"/>
                <w:b/>
                <w:bCs/>
                <w:kern w:val="0"/>
                <w:szCs w:val="21"/>
                <w:lang w:val="en-US" w:eastAsia="zh-CN"/>
              </w:rPr>
            </w:pPr>
            <w:r>
              <w:rPr>
                <w:rFonts w:hint="eastAsia" w:asciiTheme="minorEastAsia" w:hAnsiTheme="minorEastAsia" w:cstheme="minorEastAsia"/>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default" w:asciiTheme="minorEastAsia" w:hAnsiTheme="minorEastAsia" w:eastAsiaTheme="minorEastAsia" w:cstheme="minorEastAsia"/>
                <w:b/>
                <w:bCs/>
                <w:kern w:val="0"/>
                <w:szCs w:val="21"/>
                <w:lang w:val="en-US" w:eastAsia="zh-CN"/>
              </w:rPr>
            </w:pPr>
            <w:r>
              <w:rPr>
                <w:rFonts w:hint="eastAsia" w:asciiTheme="minorEastAsia" w:hAnsiTheme="minorEastAsia" w:cstheme="minorEastAsia"/>
                <w:b/>
                <w:bCs/>
                <w:kern w:val="0"/>
                <w:szCs w:val="21"/>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20</w:t>
            </w: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1</w:t>
            </w: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　</w:t>
            </w:r>
            <w:r>
              <w:rPr>
                <w:rFonts w:hint="eastAsia" w:asciiTheme="minorEastAsia" w:hAnsiTheme="minorEastAsia" w:cstheme="minorEastAsia"/>
                <w:b/>
                <w:bCs/>
                <w:kern w:val="0"/>
                <w:sz w:val="24"/>
                <w:szCs w:val="24"/>
                <w:lang w:val="en-US" w:eastAsia="zh-CN"/>
              </w:rPr>
              <w:t>20</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120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320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shd w:val="clear" w:color="auto" w:fill="auto"/>
            <w:vAlign w:val="center"/>
          </w:tcPr>
          <w:p w14:paraId="162D6780">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p>
        </w:tc>
        <w:tc>
          <w:tcPr>
            <w:tcW w:w="3119" w:type="dxa"/>
            <w:shd w:val="clear" w:color="auto" w:fill="auto"/>
            <w:vAlign w:val="center"/>
          </w:tcPr>
          <w:p w14:paraId="4B8F8DA2">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 w:val="18"/>
                <w:szCs w:val="18"/>
              </w:rPr>
              <w:t>网络环境下学生自主学习能力的培养与评价研究——以药物化学教学为例</w:t>
            </w:r>
          </w:p>
        </w:tc>
        <w:tc>
          <w:tcPr>
            <w:tcW w:w="708" w:type="dxa"/>
            <w:shd w:val="clear" w:color="auto" w:fill="auto"/>
            <w:vAlign w:val="center"/>
          </w:tcPr>
          <w:p w14:paraId="22C9C81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851" w:type="dxa"/>
            <w:shd w:val="clear" w:color="auto" w:fill="auto"/>
            <w:vAlign w:val="center"/>
          </w:tcPr>
          <w:p w14:paraId="22B3471A">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1417" w:type="dxa"/>
            <w:shd w:val="clear" w:color="auto" w:fill="auto"/>
            <w:vAlign w:val="center"/>
          </w:tcPr>
          <w:p w14:paraId="15E863B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第一</w:t>
            </w:r>
          </w:p>
        </w:tc>
        <w:tc>
          <w:tcPr>
            <w:tcW w:w="1418" w:type="dxa"/>
            <w:tcBorders>
              <w:right w:val="single" w:color="auto" w:sz="4" w:space="0"/>
            </w:tcBorders>
            <w:shd w:val="clear" w:color="auto" w:fill="auto"/>
            <w:vAlign w:val="center"/>
          </w:tcPr>
          <w:p w14:paraId="211D9A09">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海南省教育厅</w:t>
            </w:r>
          </w:p>
        </w:tc>
        <w:tc>
          <w:tcPr>
            <w:tcW w:w="992" w:type="dxa"/>
            <w:tcBorders>
              <w:right w:val="single" w:color="auto" w:sz="4" w:space="0"/>
            </w:tcBorders>
            <w:shd w:val="clear" w:color="auto" w:fill="auto"/>
            <w:vAlign w:val="center"/>
          </w:tcPr>
          <w:p w14:paraId="5731ABD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2</w:t>
            </w:r>
            <w:r>
              <w:rPr>
                <w:rFonts w:cs="宋体" w:asciiTheme="minorEastAsia" w:hAnsiTheme="minorEastAsia"/>
                <w:kern w:val="0"/>
                <w:szCs w:val="21"/>
              </w:rPr>
              <w:t>021</w:t>
            </w:r>
            <w:r>
              <w:rPr>
                <w:rFonts w:hint="eastAsia" w:cs="宋体" w:asciiTheme="minorEastAsia" w:hAnsiTheme="minorEastAsia"/>
                <w:kern w:val="0"/>
                <w:szCs w:val="21"/>
              </w:rPr>
              <w:t>年3月</w:t>
            </w:r>
          </w:p>
        </w:tc>
        <w:tc>
          <w:tcPr>
            <w:tcW w:w="532" w:type="dxa"/>
            <w:tcBorders>
              <w:left w:val="single" w:color="auto" w:sz="4" w:space="0"/>
            </w:tcBorders>
            <w:shd w:val="clear" w:color="auto" w:fill="auto"/>
            <w:vAlign w:val="center"/>
          </w:tcPr>
          <w:p w14:paraId="2AB4402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r>
              <w:rPr>
                <w:rFonts w:cs="宋体" w:asciiTheme="minorEastAsia" w:hAnsiTheme="minorEastAsia"/>
                <w:kern w:val="0"/>
                <w:szCs w:val="21"/>
              </w:rPr>
              <w:t>00</w:t>
            </w:r>
          </w:p>
        </w:tc>
      </w:tr>
    </w:tbl>
    <w:p w14:paraId="4E45F069">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shd w:val="clear" w:color="auto" w:fill="auto"/>
            <w:vAlign w:val="center"/>
          </w:tcPr>
          <w:p w14:paraId="1341D505">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14:paraId="20DA8A25">
            <w:pPr>
              <w:jc w:val="center"/>
              <w:rPr>
                <w:rFonts w:cs="宋体" w:asciiTheme="minorEastAsia" w:hAnsiTheme="minorEastAsia" w:eastAsiaTheme="minorEastAsia"/>
                <w:kern w:val="0"/>
                <w:sz w:val="21"/>
                <w:szCs w:val="21"/>
                <w:lang w:val="en-US" w:eastAsia="zh-CN" w:bidi="ar-SA"/>
              </w:rPr>
            </w:pPr>
          </w:p>
        </w:tc>
        <w:tc>
          <w:tcPr>
            <w:tcW w:w="3078" w:type="dxa"/>
            <w:shd w:val="clear" w:color="auto" w:fill="auto"/>
            <w:vAlign w:val="center"/>
          </w:tcPr>
          <w:p w14:paraId="1ECE970A">
            <w:pPr>
              <w:jc w:val="center"/>
              <w:rPr>
                <w:rFonts w:cs="宋体" w:asciiTheme="minorEastAsia" w:hAnsiTheme="minorEastAsia" w:eastAsiaTheme="minorEastAsia"/>
                <w:kern w:val="0"/>
                <w:sz w:val="21"/>
                <w:szCs w:val="21"/>
                <w:lang w:val="en-US" w:eastAsia="zh-CN" w:bidi="ar-SA"/>
              </w:rPr>
            </w:pPr>
            <w:r>
              <w:rPr>
                <w:rFonts w:hint="eastAsia"/>
                <w:lang w:val="en-US" w:eastAsia="zh-CN"/>
              </w:rPr>
              <w:t>本体聚合构建聚乙烯基磷钼矾杂多酸催化剂及其高效脱硫性能研究</w:t>
            </w:r>
          </w:p>
        </w:tc>
        <w:tc>
          <w:tcPr>
            <w:tcW w:w="704" w:type="dxa"/>
            <w:shd w:val="clear" w:color="auto" w:fill="auto"/>
            <w:vAlign w:val="center"/>
          </w:tcPr>
          <w:p w14:paraId="777370A1">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省级</w:t>
            </w:r>
          </w:p>
        </w:tc>
        <w:tc>
          <w:tcPr>
            <w:tcW w:w="845" w:type="dxa"/>
            <w:shd w:val="clear" w:color="auto" w:fill="auto"/>
            <w:vAlign w:val="center"/>
          </w:tcPr>
          <w:p w14:paraId="1C5FB164">
            <w:pPr>
              <w:jc w:val="center"/>
              <w:rPr>
                <w:rFonts w:hint="eastAsia"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二等奖</w:t>
            </w:r>
          </w:p>
        </w:tc>
        <w:tc>
          <w:tcPr>
            <w:tcW w:w="1759" w:type="dxa"/>
            <w:shd w:val="clear" w:color="auto" w:fill="auto"/>
            <w:vAlign w:val="center"/>
          </w:tcPr>
          <w:p w14:paraId="3FD9CDFC">
            <w:pPr>
              <w:jc w:val="center"/>
              <w:rPr>
                <w:rFonts w:hint="eastAsia"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第一</w:t>
            </w:r>
          </w:p>
        </w:tc>
        <w:tc>
          <w:tcPr>
            <w:tcW w:w="1276" w:type="dxa"/>
            <w:tcBorders>
              <w:right w:val="single" w:color="auto" w:sz="4" w:space="0"/>
            </w:tcBorders>
            <w:shd w:val="clear" w:color="auto" w:fill="auto"/>
            <w:vAlign w:val="center"/>
          </w:tcPr>
          <w:p w14:paraId="1F7FE01F">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共青团海南省委员会</w:t>
            </w:r>
          </w:p>
          <w:p w14:paraId="218FF383">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海南省教育厅</w:t>
            </w:r>
          </w:p>
        </w:tc>
        <w:tc>
          <w:tcPr>
            <w:tcW w:w="850" w:type="dxa"/>
            <w:tcBorders>
              <w:right w:val="single" w:color="auto" w:sz="4" w:space="0"/>
            </w:tcBorders>
            <w:shd w:val="clear" w:color="auto" w:fill="auto"/>
            <w:vAlign w:val="center"/>
          </w:tcPr>
          <w:p w14:paraId="6924D730">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2025</w:t>
            </w:r>
          </w:p>
        </w:tc>
        <w:tc>
          <w:tcPr>
            <w:tcW w:w="532" w:type="dxa"/>
            <w:tcBorders>
              <w:left w:val="single" w:color="auto" w:sz="4" w:space="0"/>
            </w:tcBorders>
            <w:shd w:val="clear" w:color="auto" w:fill="auto"/>
            <w:vAlign w:val="center"/>
          </w:tcPr>
          <w:p w14:paraId="61E866E6">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20</w:t>
            </w:r>
          </w:p>
        </w:tc>
      </w:tr>
    </w:tbl>
    <w:p w14:paraId="798B11C7">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600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400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44FF9D4">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1757</w:t>
            </w:r>
            <w:r>
              <w:rPr>
                <w:rFonts w:hint="eastAsia" w:ascii="宋体" w:hAnsi="宋体" w:eastAsia="宋体" w:cs="宋体"/>
                <w:kern w:val="0"/>
                <w:sz w:val="24"/>
                <w:szCs w:val="24"/>
              </w:rPr>
              <w:t>　</w:t>
            </w:r>
          </w:p>
          <w:p w14:paraId="768EB4E6">
            <w:pPr>
              <w:widowControl/>
              <w:jc w:val="center"/>
              <w:rPr>
                <w:rFonts w:ascii="宋体" w:hAnsi="宋体" w:eastAsia="宋体" w:cs="宋体"/>
                <w:kern w:val="0"/>
                <w:sz w:val="24"/>
                <w:szCs w:val="24"/>
              </w:rPr>
            </w:pP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18</w:t>
            </w:r>
            <w:r>
              <w:rPr>
                <w:rFonts w:ascii="宋体" w:hAnsi="宋体" w:eastAsia="宋体" w:cs="宋体"/>
                <w:kern w:val="0"/>
                <w:sz w:val="24"/>
                <w:szCs w:val="24"/>
              </w:rPr>
              <w:t>00</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6</w:t>
            </w:r>
            <w:r>
              <w:rPr>
                <w:rFonts w:ascii="仿宋" w:hAnsi="仿宋" w:eastAsia="仿宋"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1500</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850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320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lang w:val="en-US" w:eastAsia="zh-CN" w:bidi="ar-SA"/>
              </w:rPr>
            </w:pPr>
            <w:r>
              <w:rPr>
                <w:rFonts w:ascii="仿宋" w:hAnsi="仿宋" w:eastAsia="仿宋" w:cs="宋体"/>
                <w:kern w:val="0"/>
                <w:sz w:val="24"/>
                <w:szCs w:val="24"/>
              </w:rPr>
              <w:t>93</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480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lang w:val="en-US" w:eastAsia="zh-CN" w:bidi="ar-SA"/>
              </w:rPr>
            </w:pPr>
            <w:r>
              <w:rPr>
                <w:rFonts w:ascii="仿宋" w:hAnsi="仿宋" w:eastAsia="仿宋" w:cs="宋体"/>
                <w:kern w:val="0"/>
                <w:sz w:val="24"/>
                <w:szCs w:val="24"/>
              </w:rPr>
              <w:t>194</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2</w:t>
            </w:r>
            <w:r>
              <w:rPr>
                <w:rFonts w:ascii="宋体" w:hAnsi="宋体" w:eastAsia="宋体" w:cs="宋体"/>
                <w:kern w:val="0"/>
                <w:sz w:val="24"/>
                <w:szCs w:val="24"/>
              </w:rPr>
              <w:t>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2</w:t>
            </w:r>
            <w:r>
              <w:rPr>
                <w:rFonts w:ascii="仿宋" w:hAnsi="仿宋" w:eastAsia="仿宋" w:cs="宋体"/>
                <w:kern w:val="0"/>
                <w:sz w:val="24"/>
                <w:szCs w:val="24"/>
              </w:rPr>
              <w:t>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6</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1</w:t>
            </w:r>
            <w:r>
              <w:rPr>
                <w:rFonts w:ascii="仿宋" w:hAnsi="仿宋" w:eastAsia="仿宋" w:cs="宋体"/>
                <w:kern w:val="0"/>
                <w:sz w:val="24"/>
                <w:szCs w:val="24"/>
              </w:rPr>
              <w:t>53</w:t>
            </w: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1</w:t>
            </w:r>
            <w:r>
              <w:rPr>
                <w:rFonts w:ascii="宋体" w:hAnsi="宋体" w:eastAsia="宋体" w:cs="宋体"/>
                <w:kern w:val="0"/>
                <w:sz w:val="24"/>
                <w:szCs w:val="24"/>
              </w:rPr>
              <w:t>53</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00F722D9"/>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900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900</w:t>
            </w: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900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cstheme="minorEastAsia"/>
                <w:kern w:val="0"/>
                <w:sz w:val="24"/>
                <w:szCs w:val="24"/>
                <w:lang w:val="en-US" w:eastAsia="zh-CN"/>
              </w:rPr>
              <w:t>3410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cstheme="minorEastAsia"/>
                <w:kern w:val="0"/>
                <w:sz w:val="24"/>
                <w:szCs w:val="24"/>
                <w:lang w:val="en-US" w:eastAsia="zh-CN"/>
              </w:rPr>
              <w:t>3410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shd w:val="clear" w:color="auto" w:fill="auto"/>
            <w:vAlign w:val="center"/>
          </w:tcPr>
          <w:p w14:paraId="11272C90">
            <w:pPr>
              <w:rPr>
                <w:rFonts w:asciiTheme="minorHAnsi" w:hAnsiTheme="minorHAnsi" w:eastAsiaTheme="minorEastAsia" w:cstheme="minorBidi"/>
                <w:kern w:val="2"/>
                <w:sz w:val="21"/>
                <w:szCs w:val="22"/>
                <w:lang w:val="en-US" w:eastAsia="zh-CN" w:bidi="ar-SA"/>
              </w:rPr>
            </w:pPr>
            <w:r>
              <w:rPr>
                <w:rFonts w:hint="eastAsia"/>
              </w:rPr>
              <w:t>1</w:t>
            </w:r>
          </w:p>
        </w:tc>
        <w:tc>
          <w:tcPr>
            <w:tcW w:w="736" w:type="dxa"/>
            <w:tcBorders>
              <w:tl2br w:val="nil"/>
              <w:tr2bl w:val="nil"/>
            </w:tcBorders>
            <w:shd w:val="clear" w:color="auto" w:fill="auto"/>
            <w:vAlign w:val="center"/>
          </w:tcPr>
          <w:p w14:paraId="57D74717">
            <w:pPr>
              <w:rPr>
                <w:rFonts w:asciiTheme="minorHAnsi" w:hAnsiTheme="minorHAnsi" w:eastAsiaTheme="minorEastAsia" w:cstheme="minorBidi"/>
                <w:kern w:val="2"/>
                <w:sz w:val="21"/>
                <w:szCs w:val="22"/>
                <w:lang w:val="en-US" w:eastAsia="zh-CN" w:bidi="ar-SA"/>
              </w:rPr>
            </w:pPr>
            <w:r>
              <w:rPr>
                <w:rFonts w:hint="eastAsia"/>
              </w:rPr>
              <w:t>C</w:t>
            </w:r>
            <w:r>
              <w:t>2</w:t>
            </w:r>
          </w:p>
        </w:tc>
        <w:tc>
          <w:tcPr>
            <w:tcW w:w="2196" w:type="dxa"/>
            <w:tcBorders>
              <w:tl2br w:val="nil"/>
              <w:tr2bl w:val="nil"/>
            </w:tcBorders>
            <w:shd w:val="clear" w:color="auto" w:fill="auto"/>
            <w:vAlign w:val="center"/>
          </w:tcPr>
          <w:p w14:paraId="35EFACA0">
            <w:pPr>
              <w:jc w:val="center"/>
              <w:rPr>
                <w:rFonts w:asciiTheme="minorHAnsi" w:hAnsiTheme="minorHAnsi" w:eastAsiaTheme="minorEastAsia" w:cstheme="minorBidi"/>
                <w:kern w:val="2"/>
                <w:sz w:val="21"/>
                <w:szCs w:val="22"/>
                <w:lang w:val="en-US" w:eastAsia="zh-CN" w:bidi="ar-SA"/>
              </w:rPr>
            </w:pPr>
            <w:r>
              <w:t>以Runx2和PPARγ为双重靶标筛选大果榕抗骨质疏松的活性成分及其作用机制研究</w:t>
            </w:r>
          </w:p>
        </w:tc>
        <w:tc>
          <w:tcPr>
            <w:tcW w:w="1036" w:type="dxa"/>
            <w:tcBorders>
              <w:tl2br w:val="nil"/>
              <w:tr2bl w:val="nil"/>
            </w:tcBorders>
            <w:shd w:val="clear" w:color="auto" w:fill="auto"/>
            <w:vAlign w:val="center"/>
          </w:tcPr>
          <w:p w14:paraId="7A487CF4">
            <w:pPr>
              <w:rPr>
                <w:rFonts w:asciiTheme="minorHAnsi" w:hAnsiTheme="minorHAnsi" w:eastAsiaTheme="minorEastAsia" w:cstheme="minorBidi"/>
                <w:kern w:val="2"/>
                <w:sz w:val="21"/>
                <w:szCs w:val="22"/>
                <w:lang w:val="en-US" w:eastAsia="zh-CN" w:bidi="ar-SA"/>
              </w:rPr>
            </w:pPr>
            <w:r>
              <w:t>ZDYF2018160</w:t>
            </w:r>
          </w:p>
        </w:tc>
        <w:tc>
          <w:tcPr>
            <w:tcW w:w="932" w:type="dxa"/>
            <w:tcBorders>
              <w:tl2br w:val="nil"/>
              <w:tr2bl w:val="nil"/>
            </w:tcBorders>
            <w:shd w:val="clear" w:color="auto" w:fill="auto"/>
            <w:vAlign w:val="center"/>
          </w:tcPr>
          <w:p w14:paraId="168958EC">
            <w:pPr>
              <w:rPr>
                <w:rFonts w:asciiTheme="minorHAnsi" w:hAnsiTheme="minorHAnsi" w:eastAsiaTheme="minorEastAsia" w:cstheme="minorBidi"/>
                <w:kern w:val="2"/>
                <w:sz w:val="21"/>
                <w:szCs w:val="22"/>
                <w:lang w:val="en-US" w:eastAsia="zh-CN" w:bidi="ar-SA"/>
              </w:rPr>
            </w:pPr>
            <w:r>
              <w:rPr>
                <w:rFonts w:hint="eastAsia"/>
              </w:rPr>
              <w:t>海南省重点研发计划</w:t>
            </w:r>
          </w:p>
        </w:tc>
        <w:tc>
          <w:tcPr>
            <w:tcW w:w="850" w:type="dxa"/>
            <w:tcBorders>
              <w:tl2br w:val="nil"/>
              <w:tr2bl w:val="nil"/>
            </w:tcBorders>
            <w:shd w:val="clear" w:color="auto" w:fill="auto"/>
            <w:vAlign w:val="center"/>
          </w:tcPr>
          <w:p w14:paraId="215A69F8">
            <w:pPr>
              <w:rPr>
                <w:rFonts w:asciiTheme="minorHAnsi" w:hAnsiTheme="minorHAnsi" w:eastAsiaTheme="minorEastAsia" w:cstheme="minorBidi"/>
                <w:kern w:val="2"/>
                <w:sz w:val="21"/>
                <w:szCs w:val="22"/>
                <w:lang w:val="en-US" w:eastAsia="zh-CN" w:bidi="ar-SA"/>
              </w:rPr>
            </w:pPr>
            <w:r>
              <w:rPr>
                <w:rFonts w:hint="eastAsia"/>
              </w:rPr>
              <w:t>2</w:t>
            </w:r>
            <w:r>
              <w:t>018.1</w:t>
            </w:r>
          </w:p>
        </w:tc>
        <w:tc>
          <w:tcPr>
            <w:tcW w:w="851" w:type="dxa"/>
            <w:tcBorders>
              <w:tl2br w:val="nil"/>
              <w:tr2bl w:val="nil"/>
            </w:tcBorders>
            <w:shd w:val="clear" w:color="auto" w:fill="auto"/>
            <w:vAlign w:val="center"/>
          </w:tcPr>
          <w:p w14:paraId="1400D7FA">
            <w:pPr>
              <w:rPr>
                <w:rFonts w:asciiTheme="minorHAnsi" w:hAnsiTheme="minorHAnsi" w:eastAsiaTheme="minorEastAsia" w:cstheme="minorBidi"/>
                <w:kern w:val="2"/>
                <w:sz w:val="21"/>
                <w:szCs w:val="22"/>
                <w:lang w:val="en-US" w:eastAsia="zh-CN" w:bidi="ar-SA"/>
              </w:rPr>
            </w:pPr>
            <w:r>
              <w:rPr>
                <w:rFonts w:hint="eastAsia"/>
              </w:rPr>
              <w:t>2</w:t>
            </w:r>
            <w:r>
              <w:t>0</w:t>
            </w:r>
          </w:p>
        </w:tc>
        <w:tc>
          <w:tcPr>
            <w:tcW w:w="709" w:type="dxa"/>
            <w:tcBorders>
              <w:tl2br w:val="nil"/>
              <w:tr2bl w:val="nil"/>
            </w:tcBorders>
            <w:shd w:val="clear" w:color="auto" w:fill="auto"/>
            <w:vAlign w:val="center"/>
          </w:tcPr>
          <w:p w14:paraId="250EC5D9">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77F0FEC2">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708451C1">
            <w:pPr>
              <w:rPr>
                <w:rFonts w:asciiTheme="minorHAnsi" w:hAnsiTheme="minorHAnsi" w:eastAsiaTheme="minorEastAsia" w:cstheme="minorBidi"/>
                <w:kern w:val="2"/>
                <w:sz w:val="21"/>
                <w:szCs w:val="22"/>
                <w:lang w:val="en-US" w:eastAsia="zh-CN" w:bidi="ar-SA"/>
              </w:rPr>
            </w:pPr>
            <w:r>
              <w:rPr>
                <w:rFonts w:hint="eastAsia"/>
              </w:rPr>
              <w:t>4</w:t>
            </w:r>
            <w:r>
              <w:t>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shd w:val="clear" w:color="auto" w:fill="auto"/>
            <w:vAlign w:val="center"/>
          </w:tcPr>
          <w:p w14:paraId="7AF6FF26">
            <w:pPr>
              <w:rPr>
                <w:rFonts w:asciiTheme="minorHAnsi" w:hAnsiTheme="minorHAnsi" w:eastAsiaTheme="minorEastAsia" w:cstheme="minorBidi"/>
                <w:kern w:val="2"/>
                <w:sz w:val="21"/>
                <w:szCs w:val="22"/>
                <w:lang w:val="en-US" w:eastAsia="zh-CN" w:bidi="ar-SA"/>
              </w:rPr>
            </w:pPr>
            <w:r>
              <w:rPr>
                <w:rFonts w:hint="eastAsia"/>
              </w:rPr>
              <w:t>2</w:t>
            </w:r>
          </w:p>
        </w:tc>
        <w:tc>
          <w:tcPr>
            <w:tcW w:w="736" w:type="dxa"/>
            <w:tcBorders>
              <w:tl2br w:val="nil"/>
              <w:tr2bl w:val="nil"/>
            </w:tcBorders>
            <w:shd w:val="clear" w:color="auto" w:fill="auto"/>
            <w:vAlign w:val="center"/>
          </w:tcPr>
          <w:p w14:paraId="0C9224E0">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tl2br w:val="nil"/>
              <w:tr2bl w:val="nil"/>
            </w:tcBorders>
            <w:shd w:val="clear" w:color="auto" w:fill="auto"/>
            <w:vAlign w:val="center"/>
          </w:tcPr>
          <w:p w14:paraId="624A5D93">
            <w:pPr>
              <w:rPr>
                <w:rFonts w:asciiTheme="minorHAnsi" w:hAnsiTheme="minorHAnsi" w:eastAsiaTheme="minorEastAsia" w:cstheme="minorBidi"/>
                <w:kern w:val="2"/>
                <w:sz w:val="21"/>
                <w:szCs w:val="22"/>
                <w:lang w:val="en-US" w:eastAsia="zh-CN" w:bidi="ar-SA"/>
              </w:rPr>
            </w:pPr>
            <w:r>
              <w:rPr>
                <w:rFonts w:hint="eastAsia"/>
              </w:rPr>
              <w:t>大环内酯类化合物抗骨质疏松活性及作用机制研究</w:t>
            </w:r>
          </w:p>
        </w:tc>
        <w:tc>
          <w:tcPr>
            <w:tcW w:w="1036" w:type="dxa"/>
            <w:tcBorders>
              <w:tl2br w:val="nil"/>
              <w:tr2bl w:val="nil"/>
            </w:tcBorders>
            <w:shd w:val="clear" w:color="auto" w:fill="auto"/>
            <w:vAlign w:val="center"/>
          </w:tcPr>
          <w:p w14:paraId="4995C70E">
            <w:pPr>
              <w:rPr>
                <w:rFonts w:asciiTheme="minorHAnsi" w:hAnsiTheme="minorHAnsi" w:eastAsiaTheme="minorEastAsia" w:cstheme="minorBidi"/>
                <w:kern w:val="2"/>
                <w:sz w:val="21"/>
                <w:szCs w:val="22"/>
                <w:lang w:val="en-US" w:eastAsia="zh-CN" w:bidi="ar-SA"/>
              </w:rPr>
            </w:pPr>
            <w:r>
              <w:rPr>
                <w:rFonts w:hint="eastAsia"/>
              </w:rPr>
              <w:t>2</w:t>
            </w:r>
            <w:r>
              <w:t>17114</w:t>
            </w:r>
          </w:p>
        </w:tc>
        <w:tc>
          <w:tcPr>
            <w:tcW w:w="932" w:type="dxa"/>
            <w:tcBorders>
              <w:tl2br w:val="nil"/>
              <w:tr2bl w:val="nil"/>
            </w:tcBorders>
            <w:shd w:val="clear" w:color="auto" w:fill="auto"/>
            <w:vAlign w:val="center"/>
          </w:tcPr>
          <w:p w14:paraId="77A927DF">
            <w:pPr>
              <w:rPr>
                <w:rFonts w:asciiTheme="minorHAnsi" w:hAnsiTheme="minorHAnsi" w:eastAsiaTheme="minorEastAsia" w:cstheme="minorBidi"/>
                <w:kern w:val="2"/>
                <w:sz w:val="21"/>
                <w:szCs w:val="22"/>
                <w:lang w:val="en-US" w:eastAsia="zh-CN" w:bidi="ar-SA"/>
              </w:rPr>
            </w:pPr>
            <w:r>
              <w:rPr>
                <w:rFonts w:hint="eastAsia"/>
              </w:rPr>
              <w:t>海南省自然科学基金</w:t>
            </w:r>
          </w:p>
        </w:tc>
        <w:tc>
          <w:tcPr>
            <w:tcW w:w="850" w:type="dxa"/>
            <w:tcBorders>
              <w:tl2br w:val="nil"/>
              <w:tr2bl w:val="nil"/>
            </w:tcBorders>
            <w:shd w:val="clear" w:color="auto" w:fill="auto"/>
            <w:vAlign w:val="center"/>
          </w:tcPr>
          <w:p w14:paraId="30FD9C11">
            <w:pPr>
              <w:rPr>
                <w:rFonts w:asciiTheme="minorHAnsi" w:hAnsiTheme="minorHAnsi" w:eastAsiaTheme="minorEastAsia" w:cstheme="minorBidi"/>
                <w:kern w:val="2"/>
                <w:sz w:val="21"/>
                <w:szCs w:val="22"/>
                <w:lang w:val="en-US" w:eastAsia="zh-CN" w:bidi="ar-SA"/>
              </w:rPr>
            </w:pPr>
            <w:r>
              <w:rPr>
                <w:rFonts w:hint="eastAsia"/>
              </w:rPr>
              <w:t>2</w:t>
            </w:r>
            <w:r>
              <w:t>017.1</w:t>
            </w:r>
          </w:p>
        </w:tc>
        <w:tc>
          <w:tcPr>
            <w:tcW w:w="851" w:type="dxa"/>
            <w:tcBorders>
              <w:tl2br w:val="nil"/>
              <w:tr2bl w:val="nil"/>
            </w:tcBorders>
            <w:shd w:val="clear" w:color="auto" w:fill="auto"/>
            <w:vAlign w:val="center"/>
          </w:tcPr>
          <w:p w14:paraId="1B8BE3B9">
            <w:pPr>
              <w:rPr>
                <w:rFonts w:asciiTheme="minorHAnsi" w:hAnsiTheme="minorHAnsi" w:eastAsiaTheme="minorEastAsia" w:cstheme="minorBidi"/>
                <w:kern w:val="2"/>
                <w:sz w:val="21"/>
                <w:szCs w:val="22"/>
                <w:lang w:val="en-US" w:eastAsia="zh-CN" w:bidi="ar-SA"/>
              </w:rPr>
            </w:pPr>
            <w:r>
              <w:rPr>
                <w:rFonts w:hint="eastAsia"/>
              </w:rPr>
              <w:t>5</w:t>
            </w:r>
          </w:p>
        </w:tc>
        <w:tc>
          <w:tcPr>
            <w:tcW w:w="709" w:type="dxa"/>
            <w:tcBorders>
              <w:tl2br w:val="nil"/>
              <w:tr2bl w:val="nil"/>
            </w:tcBorders>
            <w:shd w:val="clear" w:color="auto" w:fill="auto"/>
            <w:vAlign w:val="center"/>
          </w:tcPr>
          <w:p w14:paraId="657383D6">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316D1125">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128C86DE">
            <w:pPr>
              <w:rPr>
                <w:rFonts w:asciiTheme="minorHAnsi" w:hAnsiTheme="minorHAnsi" w:eastAsiaTheme="minorEastAsia" w:cstheme="minorBidi"/>
                <w:kern w:val="2"/>
                <w:sz w:val="21"/>
                <w:szCs w:val="22"/>
                <w:lang w:val="en-US" w:eastAsia="zh-CN" w:bidi="ar-SA"/>
              </w:rPr>
            </w:pPr>
            <w:r>
              <w:rPr>
                <w:rFonts w:hint="eastAsia"/>
              </w:rPr>
              <w:t>1</w:t>
            </w:r>
            <w:r>
              <w:t>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shd w:val="clear" w:color="auto" w:fill="auto"/>
            <w:vAlign w:val="center"/>
          </w:tcPr>
          <w:p w14:paraId="0BCCDBF0">
            <w:pPr>
              <w:rPr>
                <w:rFonts w:asciiTheme="minorHAnsi" w:hAnsiTheme="minorHAnsi" w:eastAsiaTheme="minorEastAsia" w:cstheme="minorBidi"/>
                <w:kern w:val="2"/>
                <w:sz w:val="21"/>
                <w:szCs w:val="22"/>
                <w:lang w:val="en-US" w:eastAsia="zh-CN" w:bidi="ar-SA"/>
              </w:rPr>
            </w:pPr>
            <w:r>
              <w:rPr>
                <w:rFonts w:hint="eastAsia"/>
              </w:rPr>
              <w:t>3</w:t>
            </w:r>
          </w:p>
        </w:tc>
        <w:tc>
          <w:tcPr>
            <w:tcW w:w="736" w:type="dxa"/>
            <w:tcBorders>
              <w:bottom w:val="single" w:color="000000" w:sz="12" w:space="0"/>
              <w:tl2br w:val="nil"/>
              <w:tr2bl w:val="nil"/>
            </w:tcBorders>
            <w:shd w:val="clear" w:color="auto" w:fill="auto"/>
            <w:vAlign w:val="center"/>
          </w:tcPr>
          <w:p w14:paraId="6A079BBE">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bottom w:val="single" w:color="000000" w:sz="12" w:space="0"/>
              <w:tl2br w:val="nil"/>
              <w:tr2bl w:val="nil"/>
            </w:tcBorders>
            <w:shd w:val="clear" w:color="auto" w:fill="auto"/>
            <w:vAlign w:val="center"/>
          </w:tcPr>
          <w:p w14:paraId="75173BA7">
            <w:pPr>
              <w:rPr>
                <w:rFonts w:asciiTheme="minorHAnsi" w:hAnsiTheme="minorHAnsi" w:eastAsiaTheme="minorEastAsia" w:cstheme="minorBidi"/>
                <w:kern w:val="2"/>
                <w:sz w:val="21"/>
                <w:szCs w:val="22"/>
                <w:lang w:val="en-US" w:eastAsia="zh-CN" w:bidi="ar-SA"/>
              </w:rPr>
            </w:pPr>
            <w:r>
              <w:rPr>
                <w:rFonts w:hint="eastAsia"/>
              </w:rPr>
              <w:t>大果榕茎的抗骨质疏松活性成分研究</w:t>
            </w:r>
          </w:p>
        </w:tc>
        <w:tc>
          <w:tcPr>
            <w:tcW w:w="1036" w:type="dxa"/>
            <w:tcBorders>
              <w:bottom w:val="single" w:color="000000" w:sz="12" w:space="0"/>
              <w:tl2br w:val="nil"/>
              <w:tr2bl w:val="nil"/>
            </w:tcBorders>
            <w:shd w:val="clear" w:color="auto" w:fill="auto"/>
            <w:vAlign w:val="center"/>
          </w:tcPr>
          <w:p w14:paraId="2EC892B4">
            <w:pPr>
              <w:rPr>
                <w:rFonts w:asciiTheme="minorHAnsi" w:hAnsiTheme="minorHAnsi" w:eastAsiaTheme="minorEastAsia" w:cstheme="minorBidi"/>
                <w:kern w:val="2"/>
                <w:sz w:val="21"/>
                <w:szCs w:val="22"/>
                <w:lang w:val="en-US" w:eastAsia="zh-CN" w:bidi="ar-SA"/>
              </w:rPr>
            </w:pPr>
            <w:r>
              <w:rPr>
                <w:rFonts w:hint="eastAsia"/>
              </w:rPr>
              <w:t>2</w:t>
            </w:r>
            <w:r>
              <w:t>13017</w:t>
            </w:r>
          </w:p>
        </w:tc>
        <w:tc>
          <w:tcPr>
            <w:tcW w:w="932" w:type="dxa"/>
            <w:tcBorders>
              <w:bottom w:val="single" w:color="000000" w:sz="12" w:space="0"/>
              <w:tl2br w:val="nil"/>
              <w:tr2bl w:val="nil"/>
            </w:tcBorders>
            <w:shd w:val="clear" w:color="auto" w:fill="auto"/>
            <w:vAlign w:val="center"/>
          </w:tcPr>
          <w:p w14:paraId="6356875F">
            <w:pPr>
              <w:rPr>
                <w:rFonts w:asciiTheme="minorHAnsi" w:hAnsiTheme="minorHAnsi" w:eastAsiaTheme="minorEastAsia" w:cstheme="minorBidi"/>
                <w:kern w:val="2"/>
                <w:sz w:val="21"/>
                <w:szCs w:val="22"/>
                <w:lang w:val="en-US" w:eastAsia="zh-CN" w:bidi="ar-SA"/>
              </w:rPr>
            </w:pPr>
            <w:r>
              <w:rPr>
                <w:rFonts w:hint="eastAsia"/>
              </w:rPr>
              <w:t>海南自然科学基金</w:t>
            </w:r>
          </w:p>
        </w:tc>
        <w:tc>
          <w:tcPr>
            <w:tcW w:w="850" w:type="dxa"/>
            <w:tcBorders>
              <w:bottom w:val="single" w:color="000000" w:sz="12" w:space="0"/>
              <w:tl2br w:val="nil"/>
              <w:tr2bl w:val="nil"/>
            </w:tcBorders>
            <w:shd w:val="clear" w:color="auto" w:fill="auto"/>
            <w:vAlign w:val="center"/>
          </w:tcPr>
          <w:p w14:paraId="179DFB31">
            <w:pPr>
              <w:rPr>
                <w:rFonts w:asciiTheme="minorHAnsi" w:hAnsiTheme="minorHAnsi" w:eastAsiaTheme="minorEastAsia" w:cstheme="minorBidi"/>
                <w:kern w:val="2"/>
                <w:sz w:val="21"/>
                <w:szCs w:val="22"/>
                <w:lang w:val="en-US" w:eastAsia="zh-CN" w:bidi="ar-SA"/>
              </w:rPr>
            </w:pPr>
            <w:r>
              <w:rPr>
                <w:rFonts w:hint="eastAsia"/>
              </w:rPr>
              <w:t>2</w:t>
            </w:r>
            <w:r>
              <w:t>013.1</w:t>
            </w:r>
          </w:p>
        </w:tc>
        <w:tc>
          <w:tcPr>
            <w:tcW w:w="851" w:type="dxa"/>
            <w:tcBorders>
              <w:bottom w:val="single" w:color="000000" w:sz="12" w:space="0"/>
              <w:tl2br w:val="nil"/>
              <w:tr2bl w:val="nil"/>
            </w:tcBorders>
            <w:shd w:val="clear" w:color="auto" w:fill="auto"/>
            <w:vAlign w:val="center"/>
          </w:tcPr>
          <w:p w14:paraId="1BC22F15">
            <w:pPr>
              <w:rPr>
                <w:rFonts w:asciiTheme="minorHAnsi" w:hAnsiTheme="minorHAnsi" w:eastAsiaTheme="minorEastAsia" w:cstheme="minorBidi"/>
                <w:kern w:val="2"/>
                <w:sz w:val="21"/>
                <w:szCs w:val="22"/>
                <w:lang w:val="en-US" w:eastAsia="zh-CN" w:bidi="ar-SA"/>
              </w:rPr>
            </w:pPr>
            <w:r>
              <w:rPr>
                <w:rFonts w:hint="eastAsia"/>
              </w:rPr>
              <w:t>2</w:t>
            </w:r>
          </w:p>
        </w:tc>
        <w:tc>
          <w:tcPr>
            <w:tcW w:w="709" w:type="dxa"/>
            <w:tcBorders>
              <w:bottom w:val="single" w:color="000000" w:sz="12" w:space="0"/>
              <w:tl2br w:val="nil"/>
              <w:tr2bl w:val="nil"/>
            </w:tcBorders>
            <w:shd w:val="clear" w:color="auto" w:fill="auto"/>
            <w:vAlign w:val="center"/>
          </w:tcPr>
          <w:p w14:paraId="4938F0A3">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bottom w:val="single" w:color="000000" w:sz="12" w:space="0"/>
              <w:tl2br w:val="nil"/>
              <w:tr2bl w:val="nil"/>
            </w:tcBorders>
            <w:shd w:val="clear" w:color="auto" w:fill="auto"/>
            <w:vAlign w:val="center"/>
          </w:tcPr>
          <w:p w14:paraId="36F3D7C3">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bottom w:val="single" w:color="000000" w:sz="12" w:space="0"/>
              <w:tl2br w:val="nil"/>
              <w:tr2bl w:val="nil"/>
            </w:tcBorders>
            <w:shd w:val="clear" w:color="auto" w:fill="auto"/>
            <w:vAlign w:val="center"/>
          </w:tcPr>
          <w:p w14:paraId="1DA69C60">
            <w:pPr>
              <w:rPr>
                <w:rFonts w:asciiTheme="minorHAnsi" w:hAnsiTheme="minorHAnsi" w:eastAsiaTheme="minorEastAsia" w:cstheme="minorBidi"/>
                <w:kern w:val="2"/>
                <w:sz w:val="21"/>
                <w:szCs w:val="22"/>
                <w:lang w:val="en-US" w:eastAsia="zh-CN" w:bidi="ar-SA"/>
              </w:rPr>
            </w:pPr>
            <w:r>
              <w:rPr>
                <w:rFonts w:hint="eastAsia"/>
              </w:rPr>
              <w:t>1</w:t>
            </w:r>
            <w:r>
              <w:t>00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b w:val="0"/>
                <w:bCs w:val="0"/>
              </w:rPr>
            </w:pPr>
          </w:p>
        </w:tc>
        <w:tc>
          <w:tcPr>
            <w:tcW w:w="736" w:type="dxa"/>
            <w:tcBorders>
              <w:top w:val="single" w:color="000000" w:sz="12" w:space="0"/>
            </w:tcBorders>
            <w:vAlign w:val="center"/>
          </w:tcPr>
          <w:p w14:paraId="59EB9388">
            <w:pPr>
              <w:rPr>
                <w:b w:val="0"/>
                <w:bCs w:val="0"/>
              </w:rPr>
            </w:pPr>
          </w:p>
        </w:tc>
        <w:tc>
          <w:tcPr>
            <w:tcW w:w="2196" w:type="dxa"/>
            <w:tcBorders>
              <w:top w:val="single" w:color="000000" w:sz="12" w:space="0"/>
            </w:tcBorders>
            <w:vAlign w:val="center"/>
          </w:tcPr>
          <w:p w14:paraId="7A1222AC">
            <w:pPr>
              <w:rPr>
                <w:b w:val="0"/>
                <w:bCs w:val="0"/>
              </w:rPr>
            </w:pPr>
          </w:p>
        </w:tc>
        <w:tc>
          <w:tcPr>
            <w:tcW w:w="1036" w:type="dxa"/>
            <w:tcBorders>
              <w:top w:val="single" w:color="000000" w:sz="12" w:space="0"/>
            </w:tcBorders>
            <w:vAlign w:val="center"/>
          </w:tcPr>
          <w:p w14:paraId="7DED6712">
            <w:pPr>
              <w:rPr>
                <w:b w:val="0"/>
                <w:bCs w:val="0"/>
              </w:rPr>
            </w:pPr>
          </w:p>
        </w:tc>
        <w:tc>
          <w:tcPr>
            <w:tcW w:w="932" w:type="dxa"/>
            <w:tcBorders>
              <w:top w:val="single" w:color="000000" w:sz="12" w:space="0"/>
            </w:tcBorders>
            <w:vAlign w:val="center"/>
          </w:tcPr>
          <w:p w14:paraId="3184C9B5">
            <w:pPr>
              <w:rPr>
                <w:b w:val="0"/>
                <w:bCs w:val="0"/>
              </w:rPr>
            </w:pPr>
          </w:p>
        </w:tc>
        <w:tc>
          <w:tcPr>
            <w:tcW w:w="850" w:type="dxa"/>
            <w:tcBorders>
              <w:top w:val="single" w:color="000000" w:sz="12" w:space="0"/>
            </w:tcBorders>
            <w:vAlign w:val="center"/>
          </w:tcPr>
          <w:p w14:paraId="1AAD925E">
            <w:pPr>
              <w:rPr>
                <w:b w:val="0"/>
                <w:bCs w:val="0"/>
              </w:rPr>
            </w:pPr>
          </w:p>
        </w:tc>
        <w:tc>
          <w:tcPr>
            <w:tcW w:w="851" w:type="dxa"/>
            <w:tcBorders>
              <w:top w:val="single" w:color="000000" w:sz="12" w:space="0"/>
            </w:tcBorders>
            <w:vAlign w:val="center"/>
          </w:tcPr>
          <w:p w14:paraId="6CD336F4">
            <w:pPr>
              <w:rPr>
                <w:b w:val="0"/>
                <w:bCs w:val="0"/>
              </w:rPr>
            </w:pPr>
          </w:p>
        </w:tc>
        <w:tc>
          <w:tcPr>
            <w:tcW w:w="709" w:type="dxa"/>
            <w:tcBorders>
              <w:top w:val="single" w:color="000000" w:sz="12" w:space="0"/>
            </w:tcBorders>
            <w:vAlign w:val="center"/>
          </w:tcPr>
          <w:p w14:paraId="4F09FAB2">
            <w:pPr>
              <w:rPr>
                <w:b w:val="0"/>
                <w:bCs w:val="0"/>
              </w:rPr>
            </w:pPr>
          </w:p>
        </w:tc>
        <w:tc>
          <w:tcPr>
            <w:tcW w:w="708" w:type="dxa"/>
            <w:tcBorders>
              <w:top w:val="single" w:color="000000" w:sz="12" w:space="0"/>
            </w:tcBorders>
            <w:vAlign w:val="center"/>
          </w:tcPr>
          <w:p w14:paraId="690A0D93">
            <w:pPr>
              <w:rPr>
                <w:b w:val="0"/>
                <w:bCs w:val="0"/>
              </w:rPr>
            </w:pPr>
          </w:p>
        </w:tc>
        <w:tc>
          <w:tcPr>
            <w:tcW w:w="709" w:type="dxa"/>
            <w:tcBorders>
              <w:top w:val="single" w:color="000000" w:sz="12" w:space="0"/>
            </w:tcBorders>
            <w:vAlign w:val="center"/>
          </w:tcPr>
          <w:p w14:paraId="2A11AA23">
            <w:pPr>
              <w:snapToGrid w:val="0"/>
              <w:rPr>
                <w:b w:val="0"/>
                <w:bCs w:val="0"/>
              </w:rPr>
            </w:pPr>
          </w:p>
          <w:p w14:paraId="115E8AF6">
            <w:pPr>
              <w:rPr>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rPr>
                <w:b w:val="0"/>
                <w:bCs w:val="0"/>
              </w:rPr>
            </w:pPr>
          </w:p>
        </w:tc>
        <w:tc>
          <w:tcPr>
            <w:tcW w:w="478" w:type="dxa"/>
            <w:tcBorders>
              <w:tl2br w:val="nil"/>
              <w:tr2bl w:val="nil"/>
            </w:tcBorders>
            <w:vAlign w:val="center"/>
          </w:tcPr>
          <w:p w14:paraId="29B433D3">
            <w:pPr>
              <w:rPr>
                <w:b w:val="0"/>
                <w:bCs w:val="0"/>
              </w:rPr>
            </w:pPr>
          </w:p>
        </w:tc>
        <w:tc>
          <w:tcPr>
            <w:tcW w:w="736" w:type="dxa"/>
            <w:tcBorders>
              <w:tl2br w:val="nil"/>
              <w:tr2bl w:val="nil"/>
            </w:tcBorders>
            <w:vAlign w:val="center"/>
          </w:tcPr>
          <w:p w14:paraId="44D1C54B">
            <w:pPr>
              <w:rPr>
                <w:b w:val="0"/>
                <w:bCs w:val="0"/>
              </w:rPr>
            </w:pPr>
          </w:p>
        </w:tc>
        <w:tc>
          <w:tcPr>
            <w:tcW w:w="2196" w:type="dxa"/>
            <w:tcBorders>
              <w:tl2br w:val="nil"/>
              <w:tr2bl w:val="nil"/>
            </w:tcBorders>
            <w:vAlign w:val="center"/>
          </w:tcPr>
          <w:p w14:paraId="7969F427">
            <w:pPr>
              <w:rPr>
                <w:b w:val="0"/>
                <w:bCs w:val="0"/>
              </w:rPr>
            </w:pPr>
          </w:p>
        </w:tc>
        <w:tc>
          <w:tcPr>
            <w:tcW w:w="1036" w:type="dxa"/>
            <w:tcBorders>
              <w:tl2br w:val="nil"/>
              <w:tr2bl w:val="nil"/>
            </w:tcBorders>
            <w:vAlign w:val="center"/>
          </w:tcPr>
          <w:p w14:paraId="0BFB1461">
            <w:pPr>
              <w:rPr>
                <w:b w:val="0"/>
                <w:bCs w:val="0"/>
              </w:rPr>
            </w:pPr>
          </w:p>
        </w:tc>
        <w:tc>
          <w:tcPr>
            <w:tcW w:w="932" w:type="dxa"/>
            <w:tcBorders>
              <w:tl2br w:val="nil"/>
              <w:tr2bl w:val="nil"/>
            </w:tcBorders>
            <w:vAlign w:val="center"/>
          </w:tcPr>
          <w:p w14:paraId="61B9F76C">
            <w:pPr>
              <w:rPr>
                <w:b w:val="0"/>
                <w:bCs w:val="0"/>
              </w:rPr>
            </w:pPr>
          </w:p>
        </w:tc>
        <w:tc>
          <w:tcPr>
            <w:tcW w:w="850" w:type="dxa"/>
            <w:tcBorders>
              <w:tl2br w:val="nil"/>
              <w:tr2bl w:val="nil"/>
            </w:tcBorders>
            <w:vAlign w:val="center"/>
          </w:tcPr>
          <w:p w14:paraId="2DC74F8F">
            <w:pPr>
              <w:rPr>
                <w:b w:val="0"/>
                <w:bCs w:val="0"/>
              </w:rPr>
            </w:pPr>
          </w:p>
        </w:tc>
        <w:tc>
          <w:tcPr>
            <w:tcW w:w="851" w:type="dxa"/>
            <w:tcBorders>
              <w:tl2br w:val="nil"/>
              <w:tr2bl w:val="nil"/>
            </w:tcBorders>
            <w:vAlign w:val="center"/>
          </w:tcPr>
          <w:p w14:paraId="0692B81A">
            <w:pPr>
              <w:rPr>
                <w:b w:val="0"/>
                <w:bCs w:val="0"/>
              </w:rPr>
            </w:pPr>
          </w:p>
        </w:tc>
        <w:tc>
          <w:tcPr>
            <w:tcW w:w="709" w:type="dxa"/>
            <w:tcBorders>
              <w:tl2br w:val="nil"/>
              <w:tr2bl w:val="nil"/>
            </w:tcBorders>
            <w:vAlign w:val="center"/>
          </w:tcPr>
          <w:p w14:paraId="09C02D32">
            <w:pPr>
              <w:rPr>
                <w:b w:val="0"/>
                <w:bCs w:val="0"/>
              </w:rPr>
            </w:pPr>
          </w:p>
        </w:tc>
        <w:tc>
          <w:tcPr>
            <w:tcW w:w="708" w:type="dxa"/>
            <w:tcBorders>
              <w:tl2br w:val="nil"/>
              <w:tr2bl w:val="nil"/>
            </w:tcBorders>
            <w:vAlign w:val="center"/>
          </w:tcPr>
          <w:p w14:paraId="2F3025D4">
            <w:pPr>
              <w:rPr>
                <w:b w:val="0"/>
                <w:bCs w:val="0"/>
              </w:rPr>
            </w:pPr>
          </w:p>
        </w:tc>
        <w:tc>
          <w:tcPr>
            <w:tcW w:w="709" w:type="dxa"/>
            <w:tcBorders>
              <w:tl2br w:val="nil"/>
              <w:tr2bl w:val="nil"/>
            </w:tcBorders>
            <w:vAlign w:val="center"/>
          </w:tcPr>
          <w:p w14:paraId="130D584A">
            <w:pPr>
              <w:snapToGrid w:val="0"/>
              <w:rPr>
                <w:b w:val="0"/>
                <w:bCs w:val="0"/>
              </w:rPr>
            </w:pPr>
          </w:p>
          <w:p w14:paraId="08B65AC5">
            <w:pPr>
              <w:rPr>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rPr>
                <w:b w:val="0"/>
                <w:bCs w:val="0"/>
              </w:rPr>
            </w:pPr>
          </w:p>
        </w:tc>
        <w:tc>
          <w:tcPr>
            <w:tcW w:w="478" w:type="dxa"/>
            <w:tcBorders>
              <w:tl2br w:val="nil"/>
              <w:tr2bl w:val="nil"/>
            </w:tcBorders>
            <w:vAlign w:val="center"/>
          </w:tcPr>
          <w:p w14:paraId="1A73B6D5">
            <w:pPr>
              <w:rPr>
                <w:b w:val="0"/>
                <w:bCs w:val="0"/>
              </w:rPr>
            </w:pPr>
          </w:p>
        </w:tc>
        <w:tc>
          <w:tcPr>
            <w:tcW w:w="736" w:type="dxa"/>
            <w:tcBorders>
              <w:tl2br w:val="nil"/>
              <w:tr2bl w:val="nil"/>
            </w:tcBorders>
            <w:vAlign w:val="center"/>
          </w:tcPr>
          <w:p w14:paraId="00B256A7">
            <w:pPr>
              <w:rPr>
                <w:b w:val="0"/>
                <w:bCs w:val="0"/>
              </w:rPr>
            </w:pPr>
          </w:p>
        </w:tc>
        <w:tc>
          <w:tcPr>
            <w:tcW w:w="2196" w:type="dxa"/>
            <w:tcBorders>
              <w:tl2br w:val="nil"/>
              <w:tr2bl w:val="nil"/>
            </w:tcBorders>
            <w:vAlign w:val="center"/>
          </w:tcPr>
          <w:p w14:paraId="3C28940D">
            <w:pPr>
              <w:rPr>
                <w:b w:val="0"/>
                <w:bCs w:val="0"/>
              </w:rPr>
            </w:pPr>
          </w:p>
        </w:tc>
        <w:tc>
          <w:tcPr>
            <w:tcW w:w="1036" w:type="dxa"/>
            <w:tcBorders>
              <w:tl2br w:val="nil"/>
              <w:tr2bl w:val="nil"/>
            </w:tcBorders>
            <w:vAlign w:val="center"/>
          </w:tcPr>
          <w:p w14:paraId="03585A04">
            <w:pPr>
              <w:rPr>
                <w:b w:val="0"/>
                <w:bCs w:val="0"/>
              </w:rPr>
            </w:pPr>
          </w:p>
        </w:tc>
        <w:tc>
          <w:tcPr>
            <w:tcW w:w="932" w:type="dxa"/>
            <w:tcBorders>
              <w:tl2br w:val="nil"/>
              <w:tr2bl w:val="nil"/>
            </w:tcBorders>
            <w:vAlign w:val="center"/>
          </w:tcPr>
          <w:p w14:paraId="4DBC635D">
            <w:pPr>
              <w:rPr>
                <w:b w:val="0"/>
                <w:bCs w:val="0"/>
              </w:rPr>
            </w:pPr>
          </w:p>
        </w:tc>
        <w:tc>
          <w:tcPr>
            <w:tcW w:w="850" w:type="dxa"/>
            <w:tcBorders>
              <w:tl2br w:val="nil"/>
              <w:tr2bl w:val="nil"/>
            </w:tcBorders>
            <w:vAlign w:val="center"/>
          </w:tcPr>
          <w:p w14:paraId="0D1857CA">
            <w:pPr>
              <w:rPr>
                <w:b w:val="0"/>
                <w:bCs w:val="0"/>
              </w:rPr>
            </w:pPr>
          </w:p>
        </w:tc>
        <w:tc>
          <w:tcPr>
            <w:tcW w:w="851" w:type="dxa"/>
            <w:tcBorders>
              <w:tl2br w:val="nil"/>
              <w:tr2bl w:val="nil"/>
            </w:tcBorders>
            <w:vAlign w:val="center"/>
          </w:tcPr>
          <w:p w14:paraId="1F7672C1">
            <w:pPr>
              <w:rPr>
                <w:b w:val="0"/>
                <w:bCs w:val="0"/>
              </w:rPr>
            </w:pPr>
          </w:p>
        </w:tc>
        <w:tc>
          <w:tcPr>
            <w:tcW w:w="709" w:type="dxa"/>
            <w:tcBorders>
              <w:tl2br w:val="nil"/>
              <w:tr2bl w:val="nil"/>
            </w:tcBorders>
            <w:vAlign w:val="center"/>
          </w:tcPr>
          <w:p w14:paraId="0F07A1AC">
            <w:pPr>
              <w:rPr>
                <w:b w:val="0"/>
                <w:bCs w:val="0"/>
              </w:rPr>
            </w:pPr>
          </w:p>
        </w:tc>
        <w:tc>
          <w:tcPr>
            <w:tcW w:w="708" w:type="dxa"/>
            <w:tcBorders>
              <w:tl2br w:val="nil"/>
              <w:tr2bl w:val="nil"/>
            </w:tcBorders>
            <w:vAlign w:val="center"/>
          </w:tcPr>
          <w:p w14:paraId="45EBD508">
            <w:pPr>
              <w:rPr>
                <w:b w:val="0"/>
                <w:bCs w:val="0"/>
              </w:rPr>
            </w:pPr>
          </w:p>
        </w:tc>
        <w:tc>
          <w:tcPr>
            <w:tcW w:w="709" w:type="dxa"/>
            <w:tcBorders>
              <w:tl2br w:val="nil"/>
              <w:tr2bl w:val="nil"/>
            </w:tcBorders>
            <w:vAlign w:val="center"/>
          </w:tcPr>
          <w:p w14:paraId="06A6D22A">
            <w:pPr>
              <w:snapToGrid w:val="0"/>
              <w:rPr>
                <w:b w:val="0"/>
                <w:bCs w:val="0"/>
              </w:rPr>
            </w:pPr>
          </w:p>
          <w:p w14:paraId="1501D823">
            <w:pPr>
              <w:rPr>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p w14:paraId="5314E3E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p w14:paraId="10B1852C">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p w14:paraId="326518A3">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p w14:paraId="17FEA600">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lang w:eastAsia="zh-CN"/>
              </w:rPr>
              <w:t>（</w:t>
            </w:r>
            <w:r>
              <w:rPr>
                <w:rFonts w:hint="eastAsia" w:ascii="宋体" w:hAnsi="宋体" w:cs="Arial"/>
                <w:b/>
                <w:bCs/>
                <w:kern w:val="0"/>
                <w:szCs w:val="21"/>
              </w:rPr>
              <w:t>有或无</w:t>
            </w:r>
            <w:r>
              <w:rPr>
                <w:rFonts w:hint="eastAsia" w:ascii="宋体" w:hAnsi="宋体" w:cs="Arial"/>
                <w:b/>
                <w:bCs/>
                <w:kern w:val="0"/>
                <w:szCs w:val="21"/>
                <w:lang w:eastAsia="zh-CN"/>
              </w:rPr>
              <w:t>）</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shd w:val="clear" w:color="auto" w:fill="auto"/>
            <w:vAlign w:val="center"/>
          </w:tcPr>
          <w:p w14:paraId="7E2D9F6F">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w:t>
            </w:r>
          </w:p>
        </w:tc>
        <w:tc>
          <w:tcPr>
            <w:tcW w:w="750" w:type="dxa"/>
            <w:tcBorders>
              <w:tl2br w:val="nil"/>
              <w:tr2bl w:val="nil"/>
            </w:tcBorders>
            <w:shd w:val="clear" w:color="auto" w:fill="auto"/>
            <w:vAlign w:val="top"/>
          </w:tcPr>
          <w:p w14:paraId="1103E432">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B</w:t>
            </w:r>
          </w:p>
        </w:tc>
        <w:tc>
          <w:tcPr>
            <w:tcW w:w="2190" w:type="dxa"/>
            <w:tcBorders>
              <w:tl2br w:val="nil"/>
              <w:tr2bl w:val="nil"/>
            </w:tcBorders>
            <w:shd w:val="clear" w:color="auto" w:fill="auto"/>
            <w:vAlign w:val="top"/>
          </w:tcPr>
          <w:p w14:paraId="2E20E3CC">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Comb-grafted poly(vinyl phosphate)-based molybdovanadate heteropoly acid for efficient deep oxidative desulfurization using ionic liquid extractants under mild conditions.</w:t>
            </w:r>
          </w:p>
        </w:tc>
        <w:tc>
          <w:tcPr>
            <w:tcW w:w="2044" w:type="dxa"/>
            <w:tcBorders>
              <w:tl2br w:val="nil"/>
              <w:tr2bl w:val="nil"/>
            </w:tcBorders>
            <w:shd w:val="clear" w:color="auto" w:fill="auto"/>
            <w:vAlign w:val="top"/>
          </w:tcPr>
          <w:p w14:paraId="5A3388B3">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Separation and Purification Technology</w:t>
            </w:r>
            <w:r>
              <w:rPr>
                <w:rFonts w:hint="eastAsia" w:ascii="Times New Roman" w:hAnsi="宋体"/>
                <w:kern w:val="0"/>
                <w:szCs w:val="24"/>
                <w:lang w:val="en-US" w:eastAsia="zh-CN"/>
              </w:rPr>
              <w:t>. 2025,359:130524.</w:t>
            </w:r>
          </w:p>
        </w:tc>
        <w:tc>
          <w:tcPr>
            <w:tcW w:w="796" w:type="dxa"/>
            <w:tcBorders>
              <w:tl2br w:val="nil"/>
              <w:tr2bl w:val="nil"/>
            </w:tcBorders>
            <w:shd w:val="clear" w:color="auto" w:fill="auto"/>
            <w:vAlign w:val="top"/>
          </w:tcPr>
          <w:p w14:paraId="1D02FDDC">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33%</w:t>
            </w:r>
          </w:p>
        </w:tc>
        <w:tc>
          <w:tcPr>
            <w:tcW w:w="923" w:type="dxa"/>
            <w:tcBorders>
              <w:tl2br w:val="nil"/>
              <w:tr2bl w:val="nil"/>
            </w:tcBorders>
            <w:shd w:val="clear" w:color="auto" w:fill="auto"/>
            <w:vAlign w:val="top"/>
          </w:tcPr>
          <w:p w14:paraId="30BE9269">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3A857AEE">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160DAD9E">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200</w:t>
            </w:r>
          </w:p>
        </w:tc>
      </w:tr>
      <w:tr w14:paraId="609334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52478846">
            <w:pPr>
              <w:jc w:val="center"/>
              <w:rPr>
                <w:rFonts w:hint="eastAsia"/>
                <w:b/>
                <w:bCs/>
              </w:rPr>
            </w:pPr>
          </w:p>
        </w:tc>
        <w:tc>
          <w:tcPr>
            <w:tcW w:w="450" w:type="dxa"/>
            <w:tcBorders>
              <w:tl2br w:val="nil"/>
              <w:tr2bl w:val="nil"/>
            </w:tcBorders>
            <w:shd w:val="clear" w:color="auto" w:fill="auto"/>
            <w:vAlign w:val="center"/>
          </w:tcPr>
          <w:p w14:paraId="741E4F3E">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w:t>
            </w:r>
          </w:p>
        </w:tc>
        <w:tc>
          <w:tcPr>
            <w:tcW w:w="750" w:type="dxa"/>
            <w:tcBorders>
              <w:tl2br w:val="nil"/>
              <w:tr2bl w:val="nil"/>
            </w:tcBorders>
            <w:shd w:val="clear" w:color="auto" w:fill="auto"/>
            <w:vAlign w:val="top"/>
          </w:tcPr>
          <w:p w14:paraId="18CE52BE">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B</w:t>
            </w:r>
          </w:p>
        </w:tc>
        <w:tc>
          <w:tcPr>
            <w:tcW w:w="2190" w:type="dxa"/>
            <w:tcBorders>
              <w:tl2br w:val="nil"/>
              <w:tr2bl w:val="nil"/>
            </w:tcBorders>
            <w:shd w:val="clear" w:color="auto" w:fill="auto"/>
            <w:vAlign w:val="top"/>
          </w:tcPr>
          <w:p w14:paraId="7A8F1D02">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Soft Gel-Based Transformative Structured Engineering Design</w:t>
            </w:r>
          </w:p>
        </w:tc>
        <w:tc>
          <w:tcPr>
            <w:tcW w:w="2044" w:type="dxa"/>
            <w:tcBorders>
              <w:tl2br w:val="nil"/>
              <w:tr2bl w:val="nil"/>
            </w:tcBorders>
            <w:shd w:val="clear" w:color="auto" w:fill="auto"/>
            <w:vAlign w:val="top"/>
          </w:tcPr>
          <w:p w14:paraId="6657B13C">
            <w:pPr>
              <w:widowControl/>
              <w:jc w:val="both"/>
              <w:rPr>
                <w:rFonts w:hint="default"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 xml:space="preserve">Accounts of Materials Research. </w:t>
            </w:r>
            <w:r>
              <w:rPr>
                <w:rFonts w:hint="eastAsia" w:ascii="Times New Roman" w:hAnsi="宋体"/>
                <w:b w:val="0"/>
                <w:bCs w:val="0"/>
                <w:i w:val="0"/>
                <w:iCs w:val="0"/>
                <w:kern w:val="0"/>
                <w:szCs w:val="24"/>
                <w:lang w:val="en-US" w:eastAsia="zh-CN"/>
              </w:rPr>
              <w:t>2025</w:t>
            </w:r>
          </w:p>
        </w:tc>
        <w:tc>
          <w:tcPr>
            <w:tcW w:w="796" w:type="dxa"/>
            <w:tcBorders>
              <w:tl2br w:val="nil"/>
              <w:tr2bl w:val="nil"/>
            </w:tcBorders>
            <w:shd w:val="clear" w:color="auto" w:fill="auto"/>
            <w:vAlign w:val="top"/>
          </w:tcPr>
          <w:p w14:paraId="113DA5CC">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33%</w:t>
            </w:r>
          </w:p>
        </w:tc>
        <w:tc>
          <w:tcPr>
            <w:tcW w:w="923" w:type="dxa"/>
            <w:tcBorders>
              <w:tl2br w:val="nil"/>
              <w:tr2bl w:val="nil"/>
            </w:tcBorders>
            <w:shd w:val="clear" w:color="auto" w:fill="auto"/>
            <w:vAlign w:val="top"/>
          </w:tcPr>
          <w:p w14:paraId="715FA1AD">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275E3A37">
            <w:pPr>
              <w:widowControl/>
              <w:jc w:val="center"/>
              <w:rPr>
                <w:rFonts w:hint="eastAsia" w:asciiTheme="minorHAnsi" w:hAnsiTheme="minorHAnsi" w:eastAsiaTheme="minorEastAsia" w:cstheme="minorBidi"/>
                <w:b w:val="0"/>
                <w:bCs w:val="0"/>
                <w:kern w:val="2"/>
                <w:sz w:val="21"/>
                <w:szCs w:val="22"/>
                <w:lang w:val="en-US" w:eastAsia="zh-CN" w:bidi="ar-SA"/>
              </w:rPr>
            </w:pPr>
          </w:p>
        </w:tc>
        <w:tc>
          <w:tcPr>
            <w:tcW w:w="831" w:type="dxa"/>
            <w:tcBorders>
              <w:tl2br w:val="nil"/>
              <w:tr2bl w:val="nil"/>
            </w:tcBorders>
            <w:shd w:val="clear" w:color="auto" w:fill="auto"/>
            <w:vAlign w:val="top"/>
          </w:tcPr>
          <w:p w14:paraId="21C80533">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200</w:t>
            </w:r>
          </w:p>
        </w:tc>
      </w:tr>
      <w:tr w14:paraId="41376C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C0EE159">
            <w:pPr>
              <w:jc w:val="center"/>
              <w:rPr>
                <w:rFonts w:hint="eastAsia"/>
                <w:b/>
                <w:bCs/>
              </w:rPr>
            </w:pPr>
          </w:p>
        </w:tc>
        <w:tc>
          <w:tcPr>
            <w:tcW w:w="450" w:type="dxa"/>
            <w:tcBorders>
              <w:tl2br w:val="nil"/>
              <w:tr2bl w:val="nil"/>
            </w:tcBorders>
            <w:shd w:val="clear" w:color="auto" w:fill="auto"/>
            <w:vAlign w:val="center"/>
          </w:tcPr>
          <w:p w14:paraId="78B89C29">
            <w:pPr>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w:t>
            </w:r>
          </w:p>
        </w:tc>
        <w:tc>
          <w:tcPr>
            <w:tcW w:w="750" w:type="dxa"/>
            <w:tcBorders>
              <w:tl2br w:val="nil"/>
              <w:tr2bl w:val="nil"/>
            </w:tcBorders>
            <w:shd w:val="clear" w:color="auto" w:fill="auto"/>
            <w:vAlign w:val="top"/>
          </w:tcPr>
          <w:p w14:paraId="72CF1CFF">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03781557">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 xml:space="preserve">Light-activated fluorinated porphyrin COFs: dual oxygen/drug carriers reshaping tumor hypoxia for precision photodynamic-chemo therapy. </w:t>
            </w:r>
          </w:p>
        </w:tc>
        <w:tc>
          <w:tcPr>
            <w:tcW w:w="2044" w:type="dxa"/>
            <w:tcBorders>
              <w:tl2br w:val="nil"/>
              <w:tr2bl w:val="nil"/>
            </w:tcBorders>
            <w:shd w:val="clear" w:color="auto" w:fill="auto"/>
            <w:vAlign w:val="top"/>
          </w:tcPr>
          <w:p w14:paraId="5C5AC5B8">
            <w:pPr>
              <w:widowControl/>
              <w:jc w:val="both"/>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Microchemical Journal</w:t>
            </w:r>
            <w:r>
              <w:rPr>
                <w:rFonts w:hint="eastAsia" w:ascii="Times New Roman" w:hAnsi="宋体"/>
                <w:kern w:val="0"/>
                <w:szCs w:val="24"/>
                <w:lang w:val="en-US" w:eastAsia="zh-CN"/>
              </w:rPr>
              <w:t>. 2025, 219:116175.</w:t>
            </w:r>
          </w:p>
        </w:tc>
        <w:tc>
          <w:tcPr>
            <w:tcW w:w="796" w:type="dxa"/>
            <w:tcBorders>
              <w:tl2br w:val="nil"/>
              <w:tr2bl w:val="nil"/>
            </w:tcBorders>
            <w:shd w:val="clear" w:color="auto" w:fill="auto"/>
            <w:vAlign w:val="top"/>
          </w:tcPr>
          <w:p w14:paraId="2F70D2A6">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33%</w:t>
            </w:r>
          </w:p>
        </w:tc>
        <w:tc>
          <w:tcPr>
            <w:tcW w:w="923" w:type="dxa"/>
            <w:tcBorders>
              <w:tl2br w:val="nil"/>
              <w:tr2bl w:val="nil"/>
            </w:tcBorders>
            <w:shd w:val="clear" w:color="auto" w:fill="auto"/>
            <w:vAlign w:val="top"/>
          </w:tcPr>
          <w:p w14:paraId="6A8C4566">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576A091D">
            <w:pPr>
              <w:widowControl/>
              <w:jc w:val="center"/>
              <w:rPr>
                <w:rFonts w:hint="eastAsia" w:asciiTheme="minorHAnsi" w:hAnsiTheme="minorHAnsi" w:eastAsiaTheme="minorEastAsia" w:cstheme="minorBidi"/>
                <w:b w:val="0"/>
                <w:bCs w:val="0"/>
                <w:kern w:val="2"/>
                <w:sz w:val="21"/>
                <w:szCs w:val="22"/>
                <w:lang w:val="en-US" w:eastAsia="zh-CN" w:bidi="ar-SA"/>
              </w:rPr>
            </w:pPr>
          </w:p>
        </w:tc>
        <w:tc>
          <w:tcPr>
            <w:tcW w:w="831" w:type="dxa"/>
            <w:tcBorders>
              <w:tl2br w:val="nil"/>
              <w:tr2bl w:val="nil"/>
            </w:tcBorders>
            <w:shd w:val="clear" w:color="auto" w:fill="auto"/>
            <w:vAlign w:val="top"/>
          </w:tcPr>
          <w:p w14:paraId="013D6B79">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100</w:t>
            </w:r>
          </w:p>
        </w:tc>
      </w:tr>
      <w:tr w14:paraId="1FA259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C3EEBAF">
            <w:pPr>
              <w:jc w:val="center"/>
              <w:rPr>
                <w:rFonts w:hint="eastAsia"/>
                <w:b/>
                <w:bCs/>
              </w:rPr>
            </w:pPr>
          </w:p>
        </w:tc>
        <w:tc>
          <w:tcPr>
            <w:tcW w:w="450" w:type="dxa"/>
            <w:tcBorders>
              <w:tl2br w:val="nil"/>
              <w:tr2bl w:val="nil"/>
            </w:tcBorders>
            <w:shd w:val="clear" w:color="auto" w:fill="auto"/>
            <w:vAlign w:val="center"/>
          </w:tcPr>
          <w:p w14:paraId="37A036F5">
            <w:pPr>
              <w:jc w:val="center"/>
              <w:rPr>
                <w:rFonts w:hint="default" w:asciiTheme="minorHAnsi" w:hAnsiTheme="minorHAnsi" w:eastAsiaTheme="minorEastAsia" w:cstheme="minorBidi"/>
                <w:b w:val="0"/>
                <w:bCs w:val="0"/>
                <w:kern w:val="2"/>
                <w:sz w:val="21"/>
                <w:szCs w:val="22"/>
                <w:lang w:val="en-US" w:eastAsia="zh-CN" w:bidi="ar-SA"/>
              </w:rPr>
            </w:pPr>
            <w:r>
              <w:rPr>
                <w:rFonts w:hint="eastAsia" w:cstheme="minorBidi"/>
                <w:b w:val="0"/>
                <w:bCs w:val="0"/>
                <w:kern w:val="2"/>
                <w:sz w:val="21"/>
                <w:szCs w:val="22"/>
                <w:lang w:val="en-US" w:eastAsia="zh-CN" w:bidi="ar-SA"/>
              </w:rPr>
              <w:t>4</w:t>
            </w:r>
          </w:p>
        </w:tc>
        <w:tc>
          <w:tcPr>
            <w:tcW w:w="750" w:type="dxa"/>
            <w:tcBorders>
              <w:tl2br w:val="nil"/>
              <w:tr2bl w:val="nil"/>
            </w:tcBorders>
            <w:shd w:val="clear" w:color="auto" w:fill="auto"/>
            <w:vAlign w:val="top"/>
          </w:tcPr>
          <w:p w14:paraId="2911FA47">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3EBF7C70">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ascii="Times New Roman" w:hAnsi="宋体"/>
                <w:b w:val="0"/>
                <w:bCs w:val="0"/>
                <w:kern w:val="0"/>
                <w:szCs w:val="24"/>
                <w:lang w:val="en-US" w:eastAsia="zh-CN"/>
              </w:rPr>
              <w:t>Hypotoxic amphiphilic polymers with high fluoride content as oxygen carriers enhance photodynamic therapy against hypoxic tumors</w:t>
            </w:r>
          </w:p>
        </w:tc>
        <w:tc>
          <w:tcPr>
            <w:tcW w:w="2044" w:type="dxa"/>
            <w:tcBorders>
              <w:tl2br w:val="nil"/>
              <w:tr2bl w:val="nil"/>
            </w:tcBorders>
            <w:shd w:val="clear" w:color="auto" w:fill="auto"/>
            <w:vAlign w:val="top"/>
          </w:tcPr>
          <w:p w14:paraId="14E35ABB">
            <w:pPr>
              <w:pStyle w:val="2"/>
              <w:spacing w:line="440" w:lineRule="exact"/>
              <w:ind w:left="0" w:leftChars="0" w:right="-1" w:firstLine="0" w:firstLineChars="0"/>
              <w:jc w:val="left"/>
              <w:rPr>
                <w:rFonts w:hint="eastAsia" w:ascii="Times New Roman" w:hAnsi="宋体"/>
                <w:kern w:val="0"/>
                <w:sz w:val="21"/>
                <w:szCs w:val="21"/>
                <w:lang w:val="en-US" w:eastAsia="zh-CN"/>
              </w:rPr>
            </w:pPr>
            <w:r>
              <w:rPr>
                <w:rFonts w:hint="eastAsia" w:ascii="Times New Roman" w:hAnsi="宋体"/>
                <w:b/>
                <w:bCs/>
                <w:i/>
                <w:iCs/>
                <w:kern w:val="0"/>
                <w:sz w:val="21"/>
                <w:szCs w:val="21"/>
                <w:lang w:val="en-US" w:eastAsia="zh-CN"/>
              </w:rPr>
              <w:t>Polymer Chemistry</w:t>
            </w:r>
            <w:r>
              <w:rPr>
                <w:rFonts w:hint="eastAsia" w:ascii="Times New Roman" w:hAnsi="宋体"/>
                <w:b w:val="0"/>
                <w:bCs w:val="0"/>
                <w:kern w:val="0"/>
                <w:sz w:val="21"/>
                <w:szCs w:val="21"/>
                <w:lang w:val="en-US" w:eastAsia="zh-CN"/>
              </w:rPr>
              <w:t>. 2024, 15: 3266–3278.</w:t>
            </w:r>
          </w:p>
          <w:p w14:paraId="16E59C54">
            <w:pPr>
              <w:widowControl/>
              <w:jc w:val="center"/>
              <w:rPr>
                <w:rFonts w:hint="eastAsia" w:asciiTheme="minorHAnsi" w:hAnsiTheme="minorHAnsi" w:eastAsiaTheme="minorEastAsia" w:cstheme="minorBidi"/>
                <w:b w:val="0"/>
                <w:bCs w:val="0"/>
                <w:kern w:val="2"/>
                <w:sz w:val="21"/>
                <w:szCs w:val="22"/>
                <w:lang w:val="en-US" w:eastAsia="zh-CN" w:bidi="ar-SA"/>
              </w:rPr>
            </w:pPr>
          </w:p>
        </w:tc>
        <w:tc>
          <w:tcPr>
            <w:tcW w:w="796" w:type="dxa"/>
            <w:tcBorders>
              <w:tl2br w:val="nil"/>
              <w:tr2bl w:val="nil"/>
            </w:tcBorders>
            <w:shd w:val="clear" w:color="auto" w:fill="auto"/>
            <w:vAlign w:val="top"/>
          </w:tcPr>
          <w:p w14:paraId="1BA1C099">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25%</w:t>
            </w:r>
          </w:p>
        </w:tc>
        <w:tc>
          <w:tcPr>
            <w:tcW w:w="923" w:type="dxa"/>
            <w:tcBorders>
              <w:tl2br w:val="nil"/>
              <w:tr2bl w:val="nil"/>
            </w:tcBorders>
            <w:shd w:val="clear" w:color="auto" w:fill="auto"/>
            <w:vAlign w:val="top"/>
          </w:tcPr>
          <w:p w14:paraId="2090A34B">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00D09927">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41F3E8FC">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75</w:t>
            </w:r>
          </w:p>
        </w:tc>
      </w:tr>
      <w:tr w14:paraId="0E5556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6423D4AB">
            <w:pPr>
              <w:jc w:val="center"/>
              <w:rPr>
                <w:rFonts w:hint="eastAsia"/>
                <w:b/>
                <w:bCs/>
              </w:rPr>
            </w:pPr>
          </w:p>
        </w:tc>
        <w:tc>
          <w:tcPr>
            <w:tcW w:w="450" w:type="dxa"/>
            <w:tcBorders>
              <w:tl2br w:val="nil"/>
              <w:tr2bl w:val="nil"/>
            </w:tcBorders>
            <w:shd w:val="clear" w:color="auto" w:fill="auto"/>
            <w:vAlign w:val="center"/>
          </w:tcPr>
          <w:p w14:paraId="550F8498">
            <w:pPr>
              <w:jc w:val="center"/>
              <w:rPr>
                <w:rFonts w:hint="default" w:asciiTheme="minorHAnsi" w:hAnsiTheme="minorHAnsi" w:eastAsiaTheme="minorEastAsia" w:cstheme="minorBidi"/>
                <w:b w:val="0"/>
                <w:bCs w:val="0"/>
                <w:kern w:val="2"/>
                <w:sz w:val="21"/>
                <w:szCs w:val="22"/>
                <w:lang w:val="en-US" w:eastAsia="zh-CN" w:bidi="ar-SA"/>
              </w:rPr>
            </w:pPr>
            <w:r>
              <w:rPr>
                <w:rFonts w:hint="eastAsia" w:cstheme="minorBidi"/>
                <w:b w:val="0"/>
                <w:bCs w:val="0"/>
                <w:kern w:val="2"/>
                <w:sz w:val="21"/>
                <w:szCs w:val="22"/>
                <w:lang w:val="en-US" w:eastAsia="zh-CN" w:bidi="ar-SA"/>
              </w:rPr>
              <w:t>5</w:t>
            </w:r>
          </w:p>
        </w:tc>
        <w:tc>
          <w:tcPr>
            <w:tcW w:w="750" w:type="dxa"/>
            <w:tcBorders>
              <w:tl2br w:val="nil"/>
              <w:tr2bl w:val="nil"/>
            </w:tcBorders>
            <w:shd w:val="clear" w:color="auto" w:fill="auto"/>
            <w:vAlign w:val="top"/>
          </w:tcPr>
          <w:p w14:paraId="05F4AEE4">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7D9EF60E">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pH-Responsive Amphiphilic Triblock Fluoropolymers as Assemble Oxygen Nanoshuttles for Enhancing PDT against Hypoxic Tumo</w:t>
            </w:r>
          </w:p>
        </w:tc>
        <w:tc>
          <w:tcPr>
            <w:tcW w:w="2044" w:type="dxa"/>
            <w:tcBorders>
              <w:tl2br w:val="nil"/>
              <w:tr2bl w:val="nil"/>
            </w:tcBorders>
            <w:shd w:val="clear" w:color="auto" w:fill="auto"/>
            <w:vAlign w:val="top"/>
          </w:tcPr>
          <w:p w14:paraId="1548B0EA">
            <w:pPr>
              <w:widowControl/>
              <w:jc w:val="both"/>
              <w:rPr>
                <w:rFonts w:hint="eastAsia"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Bioconjugate Chemistry</w:t>
            </w:r>
            <w:r>
              <w:rPr>
                <w:rFonts w:hint="eastAsia" w:ascii="Times New Roman" w:hAnsi="宋体"/>
                <w:kern w:val="0"/>
                <w:szCs w:val="24"/>
                <w:lang w:val="en-US" w:eastAsia="zh-CN"/>
              </w:rPr>
              <w:t>. 2024, 35(3): 400-411</w:t>
            </w:r>
          </w:p>
        </w:tc>
        <w:tc>
          <w:tcPr>
            <w:tcW w:w="796" w:type="dxa"/>
            <w:tcBorders>
              <w:tl2br w:val="nil"/>
              <w:tr2bl w:val="nil"/>
            </w:tcBorders>
            <w:shd w:val="clear" w:color="auto" w:fill="auto"/>
            <w:vAlign w:val="top"/>
          </w:tcPr>
          <w:p w14:paraId="3763EFBF">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100%</w:t>
            </w:r>
          </w:p>
        </w:tc>
        <w:tc>
          <w:tcPr>
            <w:tcW w:w="923" w:type="dxa"/>
            <w:tcBorders>
              <w:tl2br w:val="nil"/>
              <w:tr2bl w:val="nil"/>
            </w:tcBorders>
            <w:shd w:val="clear" w:color="auto" w:fill="auto"/>
            <w:vAlign w:val="top"/>
          </w:tcPr>
          <w:p w14:paraId="3AA8A1A5">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472768D0">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0AAD6A8B">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300</w:t>
            </w:r>
          </w:p>
        </w:tc>
      </w:tr>
      <w:tr w14:paraId="17AD8A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23ECF50">
            <w:pPr>
              <w:jc w:val="center"/>
              <w:rPr>
                <w:rFonts w:hint="eastAsia"/>
                <w:b/>
                <w:bCs/>
              </w:rPr>
            </w:pPr>
          </w:p>
        </w:tc>
        <w:tc>
          <w:tcPr>
            <w:tcW w:w="450" w:type="dxa"/>
            <w:tcBorders>
              <w:tl2br w:val="nil"/>
              <w:tr2bl w:val="nil"/>
            </w:tcBorders>
            <w:shd w:val="clear" w:color="auto" w:fill="auto"/>
            <w:vAlign w:val="top"/>
          </w:tcPr>
          <w:p w14:paraId="60D7E882">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6</w:t>
            </w:r>
          </w:p>
        </w:tc>
        <w:tc>
          <w:tcPr>
            <w:tcW w:w="750" w:type="dxa"/>
            <w:tcBorders>
              <w:tl2br w:val="nil"/>
              <w:tr2bl w:val="nil"/>
            </w:tcBorders>
            <w:shd w:val="clear" w:color="auto" w:fill="auto"/>
            <w:vAlign w:val="top"/>
          </w:tcPr>
          <w:p w14:paraId="7E1A68B3">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7FA4A44C">
            <w:pPr>
              <w:widowControl/>
              <w:jc w:val="center"/>
              <w:rPr>
                <w:rFonts w:asciiTheme="minorHAnsi" w:hAnsiTheme="minorHAnsi" w:eastAsiaTheme="minorEastAsia" w:cstheme="minorBidi"/>
                <w:b w:val="0"/>
                <w:bCs w:val="0"/>
                <w:kern w:val="2"/>
                <w:sz w:val="21"/>
                <w:szCs w:val="22"/>
                <w:lang w:val="en-US" w:eastAsia="zh-CN" w:bidi="ar-SA"/>
              </w:rPr>
            </w:pPr>
            <w:r>
              <w:rPr>
                <w:rFonts w:hint="default" w:ascii="Times New Roman" w:hAnsi="宋体"/>
                <w:kern w:val="0"/>
                <w:szCs w:val="24"/>
                <w:lang w:val="en-US" w:eastAsia="zh-CN"/>
              </w:rPr>
              <w:t>Cross-Linked Polyvinylimidazole Complexed with</w:t>
            </w:r>
            <w:r>
              <w:rPr>
                <w:rFonts w:hint="eastAsia" w:ascii="Times New Roman" w:hAnsi="宋体"/>
                <w:kern w:val="0"/>
                <w:szCs w:val="24"/>
                <w:lang w:val="en-US" w:eastAsia="zh-CN"/>
              </w:rPr>
              <w:t xml:space="preserve"> </w:t>
            </w:r>
            <w:r>
              <w:rPr>
                <w:rFonts w:hint="default" w:ascii="Times New Roman" w:hAnsi="宋体"/>
                <w:kern w:val="0"/>
                <w:szCs w:val="24"/>
                <w:lang w:val="en-US" w:eastAsia="zh-CN"/>
              </w:rPr>
              <w:t>Heteropolyacid Clusters for Deep Oxidative Desulfurization</w:t>
            </w:r>
          </w:p>
        </w:tc>
        <w:tc>
          <w:tcPr>
            <w:tcW w:w="2044" w:type="dxa"/>
            <w:tcBorders>
              <w:tl2br w:val="nil"/>
              <w:tr2bl w:val="nil"/>
            </w:tcBorders>
            <w:shd w:val="clear" w:color="auto" w:fill="auto"/>
            <w:vAlign w:val="top"/>
          </w:tcPr>
          <w:p w14:paraId="1724FA18">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Molecules</w:t>
            </w:r>
            <w:r>
              <w:rPr>
                <w:rFonts w:hint="eastAsia" w:ascii="Times New Roman" w:hAnsi="宋体"/>
                <w:kern w:val="0"/>
                <w:szCs w:val="24"/>
                <w:lang w:val="en-US" w:eastAsia="zh-CN"/>
              </w:rPr>
              <w:t xml:space="preserve"> 2024, 29, 4238</w:t>
            </w:r>
          </w:p>
        </w:tc>
        <w:tc>
          <w:tcPr>
            <w:tcW w:w="796" w:type="dxa"/>
            <w:tcBorders>
              <w:tl2br w:val="nil"/>
              <w:tr2bl w:val="nil"/>
            </w:tcBorders>
            <w:shd w:val="clear" w:color="auto" w:fill="auto"/>
            <w:vAlign w:val="top"/>
          </w:tcPr>
          <w:p w14:paraId="47D27C71">
            <w:pPr>
              <w:widowControl/>
              <w:jc w:val="center"/>
              <w:rPr>
                <w:rFonts w:asciiTheme="minorHAnsi" w:hAnsiTheme="minorHAnsi" w:eastAsiaTheme="minorEastAsia" w:cstheme="minorBidi"/>
                <w:b w:val="0"/>
                <w:bCs w:val="0"/>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4592FB23">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023167D1">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2D1009A9">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75</w:t>
            </w:r>
          </w:p>
        </w:tc>
      </w:tr>
      <w:tr w14:paraId="638601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69D3EAB">
            <w:pPr>
              <w:jc w:val="center"/>
              <w:rPr>
                <w:rFonts w:hint="eastAsia"/>
                <w:b/>
                <w:bCs/>
              </w:rPr>
            </w:pPr>
          </w:p>
        </w:tc>
        <w:tc>
          <w:tcPr>
            <w:tcW w:w="450" w:type="dxa"/>
            <w:tcBorders>
              <w:tl2br w:val="nil"/>
              <w:tr2bl w:val="nil"/>
            </w:tcBorders>
            <w:shd w:val="clear" w:color="auto" w:fill="auto"/>
            <w:vAlign w:val="top"/>
          </w:tcPr>
          <w:p w14:paraId="78D25D58">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7</w:t>
            </w:r>
          </w:p>
        </w:tc>
        <w:tc>
          <w:tcPr>
            <w:tcW w:w="750" w:type="dxa"/>
            <w:tcBorders>
              <w:tl2br w:val="nil"/>
              <w:tr2bl w:val="nil"/>
            </w:tcBorders>
            <w:shd w:val="clear" w:color="auto" w:fill="auto"/>
            <w:vAlign w:val="top"/>
          </w:tcPr>
          <w:p w14:paraId="4B5166F6">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0AF8ABEA">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rPr>
              <w:t>PEGA-BA@Ce6@PFCE Micelles as Oxygen Nanoshuttles for</w:t>
            </w:r>
            <w:r>
              <w:rPr>
                <w:rFonts w:hint="eastAsia" w:ascii="Times New Roman" w:hAnsi="宋体"/>
                <w:kern w:val="0"/>
                <w:szCs w:val="24"/>
                <w:lang w:val="en-US" w:eastAsia="zh-CN"/>
              </w:rPr>
              <w:t xml:space="preserve"> </w:t>
            </w:r>
            <w:r>
              <w:rPr>
                <w:rFonts w:hint="eastAsia" w:ascii="Times New Roman" w:hAnsi="宋体"/>
                <w:kern w:val="0"/>
                <w:szCs w:val="24"/>
              </w:rPr>
              <w:t>Tumor Hypoxia Relief and Enhanced Photodynamic Therapy</w:t>
            </w:r>
          </w:p>
        </w:tc>
        <w:tc>
          <w:tcPr>
            <w:tcW w:w="2044" w:type="dxa"/>
            <w:tcBorders>
              <w:tl2br w:val="nil"/>
              <w:tr2bl w:val="nil"/>
            </w:tcBorders>
            <w:shd w:val="clear" w:color="auto" w:fill="auto"/>
            <w:vAlign w:val="top"/>
          </w:tcPr>
          <w:p w14:paraId="406C929B">
            <w:pPr>
              <w:widowControl/>
              <w:jc w:val="center"/>
              <w:rPr>
                <w:rFonts w:hint="eastAsia" w:ascii="Times New Roman" w:hAnsi="宋体"/>
                <w:b/>
                <w:bCs/>
                <w:i/>
                <w:iCs/>
                <w:kern w:val="0"/>
                <w:szCs w:val="24"/>
                <w:lang w:val="en-US" w:eastAsia="zh-CN"/>
              </w:rPr>
            </w:pPr>
            <w:r>
              <w:rPr>
                <w:rFonts w:hint="eastAsia" w:ascii="Times New Roman" w:hAnsi="宋体"/>
                <w:b/>
                <w:bCs/>
                <w:i/>
                <w:iCs/>
                <w:kern w:val="0"/>
                <w:szCs w:val="24"/>
                <w:lang w:val="en-US" w:eastAsia="zh-CN"/>
              </w:rPr>
              <w:t>Molecules</w:t>
            </w:r>
          </w:p>
          <w:p w14:paraId="5D6858F0">
            <w:pPr>
              <w:widowControl/>
              <w:jc w:val="center"/>
              <w:rPr>
                <w:rFonts w:hint="eastAsia" w:ascii="Times New Roman" w:hAnsi="宋体" w:eastAsiaTheme="minorEastAsia" w:cstheme="minorBidi"/>
                <w:b/>
                <w:bCs/>
                <w:i/>
                <w:iCs/>
                <w:kern w:val="0"/>
                <w:sz w:val="21"/>
                <w:szCs w:val="24"/>
                <w:lang w:val="en-US" w:eastAsia="zh-CN" w:bidi="ar-SA"/>
              </w:rPr>
            </w:pPr>
            <w:r>
              <w:rPr>
                <w:rFonts w:hint="eastAsia" w:ascii="Times New Roman" w:hAnsi="宋体"/>
                <w:kern w:val="0"/>
                <w:szCs w:val="24"/>
                <w:lang w:val="en-US" w:eastAsia="zh-CN"/>
              </w:rPr>
              <w:t xml:space="preserve"> 2023, 28(18): 6697</w:t>
            </w:r>
          </w:p>
        </w:tc>
        <w:tc>
          <w:tcPr>
            <w:tcW w:w="796" w:type="dxa"/>
            <w:tcBorders>
              <w:tl2br w:val="nil"/>
              <w:tr2bl w:val="nil"/>
            </w:tcBorders>
            <w:shd w:val="clear" w:color="auto" w:fill="auto"/>
            <w:vAlign w:val="top"/>
          </w:tcPr>
          <w:p w14:paraId="06689F62">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100%</w:t>
            </w:r>
          </w:p>
        </w:tc>
        <w:tc>
          <w:tcPr>
            <w:tcW w:w="923" w:type="dxa"/>
            <w:tcBorders>
              <w:tl2br w:val="nil"/>
              <w:tr2bl w:val="nil"/>
            </w:tcBorders>
            <w:shd w:val="clear" w:color="auto" w:fill="auto"/>
            <w:vAlign w:val="top"/>
          </w:tcPr>
          <w:p w14:paraId="0DB6A350">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55DC58A9">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61A93306">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300</w:t>
            </w:r>
          </w:p>
        </w:tc>
      </w:tr>
      <w:tr w14:paraId="42E44F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41DED324">
            <w:pPr>
              <w:jc w:val="center"/>
              <w:rPr>
                <w:rFonts w:hint="eastAsia"/>
                <w:b/>
                <w:bCs/>
              </w:rPr>
            </w:pPr>
          </w:p>
        </w:tc>
        <w:tc>
          <w:tcPr>
            <w:tcW w:w="450" w:type="dxa"/>
            <w:tcBorders>
              <w:tl2br w:val="nil"/>
              <w:tr2bl w:val="nil"/>
            </w:tcBorders>
            <w:shd w:val="clear" w:color="auto" w:fill="auto"/>
            <w:vAlign w:val="top"/>
          </w:tcPr>
          <w:p w14:paraId="6425F604">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8</w:t>
            </w:r>
          </w:p>
        </w:tc>
        <w:tc>
          <w:tcPr>
            <w:tcW w:w="750" w:type="dxa"/>
            <w:tcBorders>
              <w:tl2br w:val="nil"/>
              <w:tr2bl w:val="nil"/>
            </w:tcBorders>
            <w:shd w:val="clear" w:color="auto" w:fill="auto"/>
            <w:vAlign w:val="top"/>
          </w:tcPr>
          <w:p w14:paraId="19594723">
            <w:pPr>
              <w:widowControl/>
              <w:jc w:val="center"/>
              <w:rPr>
                <w:rFonts w:asciiTheme="minorHAnsi" w:hAnsiTheme="minorHAnsi" w:eastAsiaTheme="minorEastAsia" w:cstheme="minorBidi"/>
                <w:kern w:val="2"/>
                <w:sz w:val="21"/>
                <w:szCs w:val="22"/>
                <w:lang w:val="en-US" w:eastAsia="zh-CN" w:bidi="ar-SA"/>
              </w:rPr>
            </w:pPr>
            <w:r>
              <w:t>E</w:t>
            </w:r>
          </w:p>
        </w:tc>
        <w:tc>
          <w:tcPr>
            <w:tcW w:w="2190" w:type="dxa"/>
            <w:tcBorders>
              <w:tl2br w:val="nil"/>
              <w:tr2bl w:val="nil"/>
            </w:tcBorders>
            <w:shd w:val="clear" w:color="auto" w:fill="auto"/>
            <w:vAlign w:val="top"/>
          </w:tcPr>
          <w:p w14:paraId="5F015A7A">
            <w:pPr>
              <w:widowControl/>
              <w:jc w:val="center"/>
              <w:rPr>
                <w:rFonts w:asciiTheme="minorHAnsi" w:hAnsiTheme="minorHAnsi" w:eastAsiaTheme="minorEastAsia" w:cstheme="minorBidi"/>
                <w:kern w:val="2"/>
                <w:sz w:val="21"/>
                <w:szCs w:val="22"/>
                <w:lang w:val="en-US" w:eastAsia="zh-CN" w:bidi="ar-SA"/>
              </w:rPr>
            </w:pPr>
            <w:r>
              <w:rPr>
                <w:rFonts w:hAnsi="宋体"/>
                <w:kern w:val="0"/>
              </w:rPr>
              <w:t>Defect-related luminescent microstructured hydroxyapatite promote bone regeneration through nucleating effect</w:t>
            </w:r>
          </w:p>
        </w:tc>
        <w:tc>
          <w:tcPr>
            <w:tcW w:w="2044" w:type="dxa"/>
            <w:tcBorders>
              <w:tl2br w:val="nil"/>
              <w:tr2bl w:val="nil"/>
            </w:tcBorders>
            <w:shd w:val="clear" w:color="auto" w:fill="auto"/>
            <w:vAlign w:val="top"/>
          </w:tcPr>
          <w:p w14:paraId="12590207">
            <w:pPr>
              <w:jc w:val="center"/>
              <w:rPr>
                <w:rFonts w:eastAsia="黑体"/>
                <w:sz w:val="18"/>
              </w:rPr>
            </w:pPr>
            <w:r>
              <w:rPr>
                <w:rFonts w:hAnsi="宋体"/>
                <w:b/>
                <w:bCs/>
                <w:i/>
                <w:iCs/>
                <w:kern w:val="0"/>
              </w:rPr>
              <w:t>Materials Expre</w:t>
            </w:r>
            <w:r>
              <w:rPr>
                <w:rFonts w:hint="eastAsia" w:hAnsi="宋体"/>
                <w:b/>
                <w:bCs/>
                <w:i/>
                <w:iCs/>
                <w:kern w:val="0"/>
              </w:rPr>
              <w:t>s</w:t>
            </w:r>
            <w:r>
              <w:rPr>
                <w:rFonts w:hAnsi="宋体"/>
                <w:b/>
                <w:bCs/>
                <w:i/>
                <w:iCs/>
                <w:kern w:val="0"/>
              </w:rPr>
              <w:t>s</w:t>
            </w:r>
          </w:p>
          <w:p w14:paraId="1A707E8B">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2020.10:1-7.</w:t>
            </w:r>
          </w:p>
        </w:tc>
        <w:tc>
          <w:tcPr>
            <w:tcW w:w="796" w:type="dxa"/>
            <w:tcBorders>
              <w:tl2br w:val="nil"/>
              <w:tr2bl w:val="nil"/>
            </w:tcBorders>
            <w:shd w:val="clear" w:color="auto" w:fill="auto"/>
            <w:vAlign w:val="top"/>
          </w:tcPr>
          <w:p w14:paraId="4AF20B4D">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27D3D80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6FA4553E">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3130D833">
            <w:pPr>
              <w:widowControl/>
              <w:jc w:val="center"/>
              <w:rPr>
                <w:rFonts w:asciiTheme="minorHAnsi" w:hAnsiTheme="minorHAnsi" w:eastAsiaTheme="minorEastAsia" w:cstheme="minorBidi"/>
                <w:kern w:val="2"/>
                <w:sz w:val="21"/>
                <w:szCs w:val="22"/>
                <w:lang w:val="en-US" w:eastAsia="zh-CN" w:bidi="ar-SA"/>
              </w:rPr>
            </w:pPr>
            <w:r>
              <w:rPr>
                <w:rFonts w:hint="eastAsia"/>
              </w:rPr>
              <w:t>2</w:t>
            </w:r>
            <w:r>
              <w:t>7</w:t>
            </w:r>
          </w:p>
        </w:tc>
      </w:tr>
      <w:tr w14:paraId="344915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787C78D2">
            <w:pPr>
              <w:jc w:val="center"/>
              <w:rPr>
                <w:rFonts w:hint="eastAsia"/>
                <w:b/>
                <w:bCs/>
              </w:rPr>
            </w:pPr>
          </w:p>
        </w:tc>
        <w:tc>
          <w:tcPr>
            <w:tcW w:w="450" w:type="dxa"/>
            <w:tcBorders>
              <w:tl2br w:val="nil"/>
              <w:tr2bl w:val="nil"/>
            </w:tcBorders>
            <w:shd w:val="clear" w:color="auto" w:fill="auto"/>
            <w:vAlign w:val="top"/>
          </w:tcPr>
          <w:p w14:paraId="77E4C238">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9</w:t>
            </w:r>
          </w:p>
        </w:tc>
        <w:tc>
          <w:tcPr>
            <w:tcW w:w="750" w:type="dxa"/>
            <w:tcBorders>
              <w:tl2br w:val="nil"/>
              <w:tr2bl w:val="nil"/>
            </w:tcBorders>
            <w:shd w:val="clear" w:color="auto" w:fill="auto"/>
            <w:vAlign w:val="top"/>
          </w:tcPr>
          <w:p w14:paraId="58CD5C60">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7FD6C641">
            <w:pPr>
              <w:jc w:val="center"/>
              <w:rPr>
                <w:rFonts w:hAnsi="宋体"/>
                <w:kern w:val="0"/>
              </w:rPr>
            </w:pPr>
            <w:r>
              <w:rPr>
                <w:rFonts w:hAnsi="宋体"/>
                <w:kern w:val="0"/>
              </w:rPr>
              <w:t>Defect-related luminescent nanostructured hydroxyapatite promotes mineralization through both intracellular and extracellular pathways</w:t>
            </w:r>
          </w:p>
          <w:p w14:paraId="1673D679">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50552A7">
            <w:pPr>
              <w:jc w:val="center"/>
              <w:rPr>
                <w:rFonts w:hAnsi="宋体"/>
                <w:b/>
                <w:bCs/>
                <w:i/>
                <w:iCs/>
                <w:kern w:val="0"/>
              </w:rPr>
            </w:pPr>
            <w:r>
              <w:rPr>
                <w:rFonts w:hAnsi="宋体"/>
                <w:b/>
                <w:bCs/>
                <w:i/>
                <w:iCs/>
                <w:kern w:val="0"/>
              </w:rPr>
              <w:t>RSC Advances</w:t>
            </w:r>
          </w:p>
          <w:p w14:paraId="13A4C5A6">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2019, 9, 35939</w:t>
            </w:r>
          </w:p>
        </w:tc>
        <w:tc>
          <w:tcPr>
            <w:tcW w:w="796" w:type="dxa"/>
            <w:tcBorders>
              <w:tl2br w:val="nil"/>
              <w:tr2bl w:val="nil"/>
            </w:tcBorders>
            <w:shd w:val="clear" w:color="auto" w:fill="auto"/>
            <w:vAlign w:val="top"/>
          </w:tcPr>
          <w:p w14:paraId="654D4BFF">
            <w:pPr>
              <w:widowControl/>
              <w:jc w:val="center"/>
              <w:rPr>
                <w:rFonts w:asciiTheme="minorHAnsi" w:hAnsiTheme="minorHAnsi" w:eastAsiaTheme="minorEastAsia" w:cstheme="minorBidi"/>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26E88CE8">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0E0E96BB">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DBD5B62">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F0EF1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53620486">
            <w:pPr>
              <w:jc w:val="center"/>
              <w:rPr>
                <w:rFonts w:hint="eastAsia"/>
                <w:b/>
                <w:bCs/>
              </w:rPr>
            </w:pPr>
          </w:p>
        </w:tc>
        <w:tc>
          <w:tcPr>
            <w:tcW w:w="450" w:type="dxa"/>
            <w:tcBorders>
              <w:tl2br w:val="nil"/>
              <w:tr2bl w:val="nil"/>
            </w:tcBorders>
            <w:shd w:val="clear" w:color="auto" w:fill="auto"/>
            <w:vAlign w:val="top"/>
          </w:tcPr>
          <w:p w14:paraId="7B69E126">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w:t>
            </w:r>
          </w:p>
        </w:tc>
        <w:tc>
          <w:tcPr>
            <w:tcW w:w="750" w:type="dxa"/>
            <w:tcBorders>
              <w:tl2br w:val="nil"/>
              <w:tr2bl w:val="nil"/>
            </w:tcBorders>
            <w:shd w:val="clear" w:color="auto" w:fill="auto"/>
            <w:vAlign w:val="top"/>
          </w:tcPr>
          <w:p w14:paraId="305C9EB9">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73B06BB9">
            <w:pPr>
              <w:jc w:val="center"/>
              <w:rPr>
                <w:rFonts w:hAnsi="宋体"/>
                <w:kern w:val="0"/>
              </w:rPr>
            </w:pPr>
            <w:r>
              <w:rPr>
                <w:rFonts w:hAnsi="宋体"/>
                <w:kern w:val="0"/>
              </w:rPr>
              <w:t>CO</w:t>
            </w:r>
            <w:r>
              <w:rPr>
                <w:rFonts w:hAnsi="宋体"/>
                <w:kern w:val="0"/>
                <w:vertAlign w:val="subscript"/>
              </w:rPr>
              <w:t xml:space="preserve">2 </w:t>
            </w:r>
            <w:r>
              <w:rPr>
                <w:rFonts w:hAnsi="宋体"/>
                <w:kern w:val="0"/>
              </w:rPr>
              <w:t>Copolymerization Catalyzed by the Double Metal Cyanide Catalysts Zn-Fe(III)/Zn-Co(III) with Nanometer-Sized -Al2O3 as Co-Catalyst</w:t>
            </w:r>
          </w:p>
          <w:p w14:paraId="5FB9E4B1">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C2A8035">
            <w:pPr>
              <w:jc w:val="center"/>
              <w:rPr>
                <w:rFonts w:hAnsi="宋体"/>
                <w:kern w:val="0"/>
              </w:rPr>
            </w:pPr>
            <w:r>
              <w:rPr>
                <w:rFonts w:hAnsi="宋体"/>
                <w:b/>
                <w:bCs/>
                <w:i/>
                <w:iCs/>
                <w:kern w:val="0"/>
              </w:rPr>
              <w:t>Nanoscience and Nanotechnology Letters</w:t>
            </w:r>
          </w:p>
          <w:p w14:paraId="644FFDCC">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2018, 10 (11), 1515–1522</w:t>
            </w:r>
          </w:p>
        </w:tc>
        <w:tc>
          <w:tcPr>
            <w:tcW w:w="796" w:type="dxa"/>
            <w:tcBorders>
              <w:tl2br w:val="nil"/>
              <w:tr2bl w:val="nil"/>
            </w:tcBorders>
            <w:shd w:val="clear" w:color="auto" w:fill="auto"/>
            <w:vAlign w:val="top"/>
          </w:tcPr>
          <w:p w14:paraId="6C02C334">
            <w:pPr>
              <w:widowControl/>
              <w:jc w:val="center"/>
              <w:rPr>
                <w:rFonts w:asciiTheme="minorHAnsi" w:hAnsiTheme="minorHAnsi" w:eastAsiaTheme="minorEastAsia" w:cstheme="minorBidi"/>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4D085383">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02E70BDA">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14D9BFB">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r w14:paraId="55A71D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00E8A43">
            <w:pPr>
              <w:jc w:val="center"/>
              <w:rPr>
                <w:rFonts w:hint="eastAsia"/>
                <w:b/>
                <w:bCs/>
              </w:rPr>
            </w:pPr>
          </w:p>
        </w:tc>
        <w:tc>
          <w:tcPr>
            <w:tcW w:w="450" w:type="dxa"/>
            <w:tcBorders>
              <w:tl2br w:val="nil"/>
              <w:tr2bl w:val="nil"/>
            </w:tcBorders>
            <w:shd w:val="clear" w:color="auto" w:fill="auto"/>
            <w:vAlign w:val="top"/>
          </w:tcPr>
          <w:p w14:paraId="6F11E42F">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11</w:t>
            </w:r>
          </w:p>
        </w:tc>
        <w:tc>
          <w:tcPr>
            <w:tcW w:w="750" w:type="dxa"/>
            <w:tcBorders>
              <w:tl2br w:val="nil"/>
              <w:tr2bl w:val="nil"/>
            </w:tcBorders>
            <w:shd w:val="clear" w:color="auto" w:fill="auto"/>
            <w:vAlign w:val="top"/>
          </w:tcPr>
          <w:p w14:paraId="741F598C">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247CC8A4">
            <w:pPr>
              <w:jc w:val="center"/>
              <w:rPr>
                <w:rFonts w:hAnsi="宋体" w:asciiTheme="minorHAnsi" w:eastAsiaTheme="minorEastAsia" w:cstheme="minorBidi"/>
                <w:kern w:val="0"/>
                <w:sz w:val="21"/>
                <w:szCs w:val="22"/>
                <w:lang w:val="en-US" w:eastAsia="zh-CN" w:bidi="ar-SA"/>
              </w:rPr>
            </w:pPr>
            <w:r>
              <w:rPr>
                <w:rFonts w:hAnsi="宋体"/>
                <w:kern w:val="0"/>
              </w:rPr>
              <w:t>Preparation and Thermal Properties of Nano-Lanthanum Complexes with Alendronic Acid</w:t>
            </w:r>
          </w:p>
        </w:tc>
        <w:tc>
          <w:tcPr>
            <w:tcW w:w="2044" w:type="dxa"/>
            <w:tcBorders>
              <w:tl2br w:val="nil"/>
              <w:tr2bl w:val="nil"/>
            </w:tcBorders>
            <w:shd w:val="clear" w:color="auto" w:fill="auto"/>
            <w:vAlign w:val="top"/>
          </w:tcPr>
          <w:p w14:paraId="33DDA527">
            <w:pPr>
              <w:widowControl/>
              <w:jc w:val="center"/>
              <w:rPr>
                <w:rFonts w:hAnsi="宋体"/>
                <w:b/>
                <w:i/>
                <w:kern w:val="0"/>
              </w:rPr>
            </w:pPr>
            <w:r>
              <w:rPr>
                <w:rFonts w:hAnsi="宋体"/>
                <w:b/>
                <w:i/>
                <w:kern w:val="0"/>
              </w:rPr>
              <w:t>Nanosci Nanotechnol Lett.</w:t>
            </w:r>
          </w:p>
          <w:p w14:paraId="74F60134">
            <w:pPr>
              <w:widowControl/>
              <w:jc w:val="center"/>
              <w:rPr>
                <w:rFonts w:asciiTheme="minorHAnsi" w:hAnsiTheme="minorHAnsi" w:eastAsiaTheme="minorEastAsia" w:cstheme="minorBidi"/>
                <w:bCs/>
                <w:iCs/>
                <w:kern w:val="2"/>
                <w:sz w:val="21"/>
                <w:szCs w:val="22"/>
                <w:lang w:val="en-US" w:eastAsia="zh-CN" w:bidi="ar-SA"/>
              </w:rPr>
            </w:pPr>
            <w:r>
              <w:rPr>
                <w:rFonts w:ascii="Times New Roman" w:hAnsi="宋体"/>
                <w:kern w:val="0"/>
                <w:szCs w:val="24"/>
              </w:rPr>
              <w:t>2017;9:</w:t>
            </w:r>
            <w:r>
              <w:t xml:space="preserve"> </w:t>
            </w:r>
            <w:r>
              <w:rPr>
                <w:rFonts w:ascii="Times New Roman" w:hAnsi="宋体"/>
                <w:kern w:val="0"/>
                <w:szCs w:val="24"/>
              </w:rPr>
              <w:t>964-968</w:t>
            </w:r>
          </w:p>
        </w:tc>
        <w:tc>
          <w:tcPr>
            <w:tcW w:w="796" w:type="dxa"/>
            <w:tcBorders>
              <w:tl2br w:val="nil"/>
              <w:tr2bl w:val="nil"/>
            </w:tcBorders>
            <w:shd w:val="clear" w:color="auto" w:fill="auto"/>
            <w:vAlign w:val="top"/>
          </w:tcPr>
          <w:p w14:paraId="28D134D4">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099E1A9F">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997B290">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47A6160">
            <w:pPr>
              <w:widowControl/>
              <w:jc w:val="center"/>
              <w:rPr>
                <w:rFonts w:asciiTheme="minorHAnsi" w:hAnsiTheme="minorHAnsi" w:eastAsiaTheme="minorEastAsia" w:cstheme="minorBidi"/>
                <w:kern w:val="2"/>
                <w:sz w:val="21"/>
                <w:szCs w:val="22"/>
                <w:lang w:val="en-US" w:eastAsia="zh-CN" w:bidi="ar-SA"/>
              </w:rPr>
            </w:pPr>
            <w:r>
              <w:t>53</w:t>
            </w:r>
          </w:p>
        </w:tc>
      </w:tr>
      <w:tr w14:paraId="1F9A76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04A59274">
            <w:pPr>
              <w:jc w:val="center"/>
              <w:rPr>
                <w:rFonts w:hint="eastAsia"/>
                <w:b/>
                <w:bCs/>
              </w:rPr>
            </w:pPr>
          </w:p>
        </w:tc>
        <w:tc>
          <w:tcPr>
            <w:tcW w:w="450" w:type="dxa"/>
            <w:tcBorders>
              <w:tl2br w:val="nil"/>
              <w:tr2bl w:val="nil"/>
            </w:tcBorders>
            <w:shd w:val="clear" w:color="auto" w:fill="auto"/>
            <w:vAlign w:val="top"/>
          </w:tcPr>
          <w:p w14:paraId="62D3D96D">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12</w:t>
            </w:r>
          </w:p>
        </w:tc>
        <w:tc>
          <w:tcPr>
            <w:tcW w:w="750" w:type="dxa"/>
            <w:tcBorders>
              <w:tl2br w:val="nil"/>
              <w:tr2bl w:val="nil"/>
            </w:tcBorders>
            <w:shd w:val="clear" w:color="auto" w:fill="auto"/>
            <w:vAlign w:val="top"/>
          </w:tcPr>
          <w:p w14:paraId="05B825BC">
            <w:pPr>
              <w:widowControl/>
              <w:jc w:val="center"/>
              <w:rPr>
                <w:rFonts w:asciiTheme="minorHAnsi" w:hAnsiTheme="minorHAnsi" w:eastAsiaTheme="minorEastAsia" w:cstheme="minorBidi"/>
                <w:kern w:val="2"/>
                <w:sz w:val="21"/>
                <w:szCs w:val="22"/>
                <w:lang w:val="en-US" w:eastAsia="zh-CN" w:bidi="ar-SA"/>
              </w:rPr>
            </w:pPr>
            <w:r>
              <w:rPr>
                <w:rFonts w:hint="eastAsia"/>
              </w:rPr>
              <w:t>B</w:t>
            </w:r>
          </w:p>
        </w:tc>
        <w:tc>
          <w:tcPr>
            <w:tcW w:w="2190" w:type="dxa"/>
            <w:tcBorders>
              <w:tl2br w:val="nil"/>
              <w:tr2bl w:val="nil"/>
            </w:tcBorders>
            <w:shd w:val="clear" w:color="auto" w:fill="auto"/>
            <w:vAlign w:val="top"/>
          </w:tcPr>
          <w:p w14:paraId="1C91DF6B">
            <w:pPr>
              <w:jc w:val="center"/>
              <w:rPr>
                <w:rFonts w:hAnsi="宋体" w:asciiTheme="minorHAnsi" w:eastAsiaTheme="minorEastAsia" w:cstheme="minorBidi"/>
                <w:kern w:val="0"/>
                <w:sz w:val="21"/>
                <w:szCs w:val="22"/>
                <w:lang w:val="en-US" w:eastAsia="zh-CN" w:bidi="ar-SA"/>
              </w:rPr>
            </w:pPr>
            <w:r>
              <w:rPr>
                <w:rFonts w:hAnsi="宋体"/>
                <w:kern w:val="0"/>
              </w:rPr>
              <w:t>Rapid copolymerization of carbon dioxide and propylene oxide Catalyzed by double metal cyanide complexes in an ultrasonic field</w:t>
            </w:r>
          </w:p>
        </w:tc>
        <w:tc>
          <w:tcPr>
            <w:tcW w:w="2044" w:type="dxa"/>
            <w:tcBorders>
              <w:tl2br w:val="nil"/>
              <w:tr2bl w:val="nil"/>
            </w:tcBorders>
            <w:shd w:val="clear" w:color="auto" w:fill="auto"/>
            <w:vAlign w:val="top"/>
          </w:tcPr>
          <w:p w14:paraId="30779D81">
            <w:pPr>
              <w:jc w:val="center"/>
              <w:rPr>
                <w:rFonts w:eastAsia="黑体"/>
                <w:sz w:val="18"/>
              </w:rPr>
            </w:pPr>
            <w:r>
              <w:rPr>
                <w:rFonts w:hAnsi="宋体"/>
                <w:b/>
                <w:i/>
                <w:kern w:val="0"/>
              </w:rPr>
              <w:t>Materials Letters</w:t>
            </w:r>
          </w:p>
          <w:p w14:paraId="65997A91">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2016; 180: 89-92.</w:t>
            </w:r>
          </w:p>
        </w:tc>
        <w:tc>
          <w:tcPr>
            <w:tcW w:w="796" w:type="dxa"/>
            <w:tcBorders>
              <w:tl2br w:val="nil"/>
              <w:tr2bl w:val="nil"/>
            </w:tcBorders>
            <w:shd w:val="clear" w:color="auto" w:fill="auto"/>
            <w:vAlign w:val="top"/>
          </w:tcPr>
          <w:p w14:paraId="14D7A1C7">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74369435">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548DDD0">
            <w:pPr>
              <w:widowControl/>
              <w:jc w:val="center"/>
              <w:rPr>
                <w:rFonts w:asciiTheme="minorHAnsi" w:hAnsiTheme="minorHAnsi" w:eastAsiaTheme="minorEastAsia" w:cstheme="minorBidi"/>
                <w:b/>
                <w:bCs/>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2EB3EAB6">
            <w:pPr>
              <w:widowControl/>
              <w:jc w:val="center"/>
              <w:rPr>
                <w:rFonts w:asciiTheme="minorHAnsi" w:hAnsiTheme="minorHAnsi" w:eastAsiaTheme="minorEastAsia" w:cstheme="minorBidi"/>
                <w:kern w:val="2"/>
                <w:sz w:val="21"/>
                <w:szCs w:val="22"/>
                <w:lang w:val="en-US" w:eastAsia="zh-CN" w:bidi="ar-SA"/>
              </w:rPr>
            </w:pPr>
            <w:r>
              <w:rPr>
                <w:rFonts w:hint="eastAsia"/>
              </w:rPr>
              <w:t>2</w:t>
            </w:r>
            <w:r>
              <w:t>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95B5ADC">
            <w:pPr>
              <w:jc w:val="center"/>
            </w:pPr>
          </w:p>
        </w:tc>
        <w:tc>
          <w:tcPr>
            <w:tcW w:w="450" w:type="dxa"/>
            <w:tcBorders>
              <w:tl2br w:val="nil"/>
              <w:tr2bl w:val="nil"/>
            </w:tcBorders>
            <w:shd w:val="clear" w:color="auto" w:fill="auto"/>
            <w:vAlign w:val="top"/>
          </w:tcPr>
          <w:p w14:paraId="22097396">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13</w:t>
            </w:r>
          </w:p>
        </w:tc>
        <w:tc>
          <w:tcPr>
            <w:tcW w:w="750" w:type="dxa"/>
            <w:tcBorders>
              <w:tl2br w:val="nil"/>
              <w:tr2bl w:val="nil"/>
            </w:tcBorders>
            <w:shd w:val="clear" w:color="auto" w:fill="auto"/>
            <w:vAlign w:val="top"/>
          </w:tcPr>
          <w:p w14:paraId="37B6E0D0">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0A33407D">
            <w:pPr>
              <w:widowControl/>
              <w:jc w:val="center"/>
              <w:rPr>
                <w:rFonts w:asciiTheme="minorHAnsi" w:hAnsiTheme="minorHAnsi" w:eastAsiaTheme="minorEastAsia" w:cstheme="minorBidi"/>
                <w:kern w:val="2"/>
                <w:sz w:val="21"/>
                <w:szCs w:val="22"/>
                <w:lang w:val="en-US" w:eastAsia="zh-CN" w:bidi="ar-SA"/>
              </w:rPr>
            </w:pPr>
            <w:r>
              <w:rPr>
                <w:kern w:val="0"/>
              </w:rPr>
              <w:t>Ytterbium ion promotes apoptosis of primary mouse bone marrow stromal cells</w:t>
            </w:r>
          </w:p>
        </w:tc>
        <w:tc>
          <w:tcPr>
            <w:tcW w:w="2044" w:type="dxa"/>
            <w:tcBorders>
              <w:tl2br w:val="nil"/>
              <w:tr2bl w:val="nil"/>
            </w:tcBorders>
            <w:shd w:val="clear" w:color="auto" w:fill="auto"/>
            <w:vAlign w:val="top"/>
          </w:tcPr>
          <w:p w14:paraId="2B1759E8">
            <w:pPr>
              <w:jc w:val="center"/>
              <w:rPr>
                <w:rFonts w:eastAsia="黑体"/>
                <w:sz w:val="18"/>
              </w:rPr>
            </w:pPr>
            <w:r>
              <w:rPr>
                <w:b/>
                <w:bCs/>
                <w:i/>
                <w:iCs/>
                <w:kern w:val="0"/>
              </w:rPr>
              <w:t>Journal of Rare Earths</w:t>
            </w:r>
          </w:p>
          <w:p w14:paraId="53994B1D">
            <w:pPr>
              <w:widowControl/>
              <w:jc w:val="center"/>
              <w:rPr>
                <w:rFonts w:asciiTheme="minorHAnsi" w:hAnsiTheme="minorHAnsi" w:eastAsiaTheme="minorEastAsia" w:cstheme="minorBidi"/>
                <w:kern w:val="2"/>
                <w:sz w:val="21"/>
                <w:szCs w:val="22"/>
                <w:lang w:val="en-US" w:eastAsia="zh-CN" w:bidi="ar-SA"/>
              </w:rPr>
            </w:pPr>
            <w:r>
              <w:rPr>
                <w:rFonts w:ascii="Times New Roman" w:hAnsi="Times New Roman"/>
                <w:kern w:val="0"/>
                <w:szCs w:val="24"/>
              </w:rPr>
              <w:t>2015; 33(4): 445-452.</w:t>
            </w:r>
          </w:p>
        </w:tc>
        <w:tc>
          <w:tcPr>
            <w:tcW w:w="796" w:type="dxa"/>
            <w:tcBorders>
              <w:tl2br w:val="nil"/>
              <w:tr2bl w:val="nil"/>
            </w:tcBorders>
            <w:shd w:val="clear" w:color="auto" w:fill="auto"/>
            <w:vAlign w:val="top"/>
          </w:tcPr>
          <w:p w14:paraId="76389353">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3A07D16A">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DFBFAFE">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9868457">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AF7CF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3B03A54">
            <w:pPr>
              <w:jc w:val="center"/>
            </w:pPr>
          </w:p>
        </w:tc>
        <w:tc>
          <w:tcPr>
            <w:tcW w:w="450" w:type="dxa"/>
            <w:tcBorders>
              <w:tl2br w:val="nil"/>
              <w:tr2bl w:val="nil"/>
            </w:tcBorders>
            <w:shd w:val="clear" w:color="auto" w:fill="auto"/>
            <w:vAlign w:val="top"/>
          </w:tcPr>
          <w:p w14:paraId="2C8D5A91">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14</w:t>
            </w:r>
          </w:p>
        </w:tc>
        <w:tc>
          <w:tcPr>
            <w:tcW w:w="750" w:type="dxa"/>
            <w:tcBorders>
              <w:tl2br w:val="nil"/>
              <w:tr2bl w:val="nil"/>
            </w:tcBorders>
            <w:shd w:val="clear" w:color="auto" w:fill="auto"/>
            <w:vAlign w:val="top"/>
          </w:tcPr>
          <w:p w14:paraId="7EBDA221">
            <w:pPr>
              <w:widowControl/>
              <w:jc w:val="center"/>
              <w:rPr>
                <w:rFonts w:hint="eastAsia"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65905518">
            <w:pPr>
              <w:jc w:val="center"/>
              <w:rPr>
                <w:rFonts w:eastAsia="黑体"/>
                <w:sz w:val="18"/>
              </w:rPr>
            </w:pPr>
            <w:r>
              <w:rPr>
                <w:rFonts w:hAnsi="宋体"/>
                <w:kern w:val="0"/>
              </w:rPr>
              <w:t>Investigation of Thermal Properties and Growth Mechanisms of Nano-Porous Calix[4]arenes</w:t>
            </w:r>
          </w:p>
          <w:p w14:paraId="520DA1DE">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797EC2B5">
            <w:pPr>
              <w:jc w:val="center"/>
              <w:rPr>
                <w:rFonts w:eastAsia="黑体"/>
                <w:sz w:val="18"/>
              </w:rPr>
            </w:pPr>
            <w:r>
              <w:rPr>
                <w:rFonts w:hAnsi="宋体"/>
                <w:b/>
                <w:i/>
                <w:kern w:val="0"/>
              </w:rPr>
              <w:t>Nanosci Nanotechnol Lett.</w:t>
            </w:r>
          </w:p>
          <w:p w14:paraId="33C68A57">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2015; 7(11): 939-944.</w:t>
            </w:r>
          </w:p>
        </w:tc>
        <w:tc>
          <w:tcPr>
            <w:tcW w:w="796" w:type="dxa"/>
            <w:tcBorders>
              <w:tl2br w:val="nil"/>
              <w:tr2bl w:val="nil"/>
            </w:tcBorders>
            <w:shd w:val="clear" w:color="auto" w:fill="auto"/>
            <w:vAlign w:val="top"/>
          </w:tcPr>
          <w:p w14:paraId="149A9751">
            <w:pPr>
              <w:widowControl/>
              <w:jc w:val="center"/>
              <w:rPr>
                <w:rFonts w:hint="eastAsia"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02857D4E">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747AD66C">
            <w:pPr>
              <w:widowControl/>
              <w:jc w:val="center"/>
              <w:rPr>
                <w:rFonts w:hint="eastAsia"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24E20FA7">
            <w:pPr>
              <w:widowControl/>
              <w:jc w:val="center"/>
              <w:rPr>
                <w:rFonts w:hint="eastAsia" w:asciiTheme="minorHAnsi" w:hAnsiTheme="minorHAnsi" w:eastAsiaTheme="minorEastAsia" w:cstheme="minorBidi"/>
                <w:kern w:val="2"/>
                <w:sz w:val="21"/>
                <w:szCs w:val="22"/>
                <w:lang w:val="en-US" w:eastAsia="zh-CN" w:bidi="ar-SA"/>
              </w:rPr>
            </w:pPr>
            <w:r>
              <w:rPr>
                <w:rFonts w:hint="eastAsia"/>
              </w:rPr>
              <w:t>4</w:t>
            </w:r>
            <w:r>
              <w:t>0</w:t>
            </w:r>
          </w:p>
        </w:tc>
      </w:tr>
      <w:tr w14:paraId="348E62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2921C3C">
            <w:pPr>
              <w:jc w:val="center"/>
            </w:pPr>
          </w:p>
        </w:tc>
        <w:tc>
          <w:tcPr>
            <w:tcW w:w="450" w:type="dxa"/>
            <w:tcBorders>
              <w:tl2br w:val="nil"/>
              <w:tr2bl w:val="nil"/>
            </w:tcBorders>
            <w:shd w:val="clear" w:color="auto" w:fill="auto"/>
            <w:vAlign w:val="top"/>
          </w:tcPr>
          <w:p w14:paraId="05B48E15">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15</w:t>
            </w:r>
          </w:p>
        </w:tc>
        <w:tc>
          <w:tcPr>
            <w:tcW w:w="750" w:type="dxa"/>
            <w:tcBorders>
              <w:tl2br w:val="nil"/>
              <w:tr2bl w:val="nil"/>
            </w:tcBorders>
            <w:shd w:val="clear" w:color="auto" w:fill="auto"/>
            <w:vAlign w:val="top"/>
          </w:tcPr>
          <w:p w14:paraId="1F036577">
            <w:pPr>
              <w:widowControl/>
              <w:jc w:val="center"/>
              <w:rPr>
                <w:rFonts w:hint="eastAsia"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2177B0E0">
            <w:pPr>
              <w:jc w:val="center"/>
              <w:rPr>
                <w:rFonts w:hAnsi="宋体"/>
              </w:rPr>
            </w:pPr>
            <w:r>
              <w:rPr>
                <w:rFonts w:hAnsi="宋体"/>
              </w:rPr>
              <w:t>Biocompatibility of defect-related luminescent nanostructured and microstructured hydroxyapatite</w:t>
            </w:r>
          </w:p>
          <w:p w14:paraId="30F969B4">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6B5DDE38">
            <w:pPr>
              <w:jc w:val="center"/>
              <w:rPr>
                <w:rFonts w:hAnsi="宋体"/>
              </w:rPr>
            </w:pPr>
            <w:r>
              <w:rPr>
                <w:rFonts w:hAnsi="宋体"/>
                <w:b/>
                <w:bCs/>
                <w:i/>
                <w:iCs/>
              </w:rPr>
              <w:t>Biological Trace Element Research</w:t>
            </w:r>
            <w:r>
              <w:rPr>
                <w:rFonts w:hAnsi="宋体"/>
              </w:rPr>
              <w:t>.</w:t>
            </w:r>
          </w:p>
          <w:p w14:paraId="215ECDE0">
            <w:pPr>
              <w:widowControl/>
              <w:jc w:val="center"/>
              <w:rPr>
                <w:rFonts w:asciiTheme="minorHAnsi" w:hAnsiTheme="minorHAnsi" w:eastAsiaTheme="minorEastAsia" w:cstheme="minorBidi"/>
                <w:kern w:val="2"/>
                <w:sz w:val="21"/>
                <w:szCs w:val="22"/>
                <w:lang w:val="en-US" w:eastAsia="zh-CN" w:bidi="ar-SA"/>
              </w:rPr>
            </w:pPr>
            <w:r>
              <w:rPr>
                <w:rFonts w:ascii="Times New Roman" w:hAnsi="宋体"/>
                <w:szCs w:val="24"/>
              </w:rPr>
              <w:t>2014; 162(1-3): 158-167.</w:t>
            </w:r>
          </w:p>
        </w:tc>
        <w:tc>
          <w:tcPr>
            <w:tcW w:w="796" w:type="dxa"/>
            <w:tcBorders>
              <w:tl2br w:val="nil"/>
              <w:tr2bl w:val="nil"/>
            </w:tcBorders>
            <w:shd w:val="clear" w:color="auto" w:fill="auto"/>
            <w:vAlign w:val="top"/>
          </w:tcPr>
          <w:p w14:paraId="22240B34">
            <w:pPr>
              <w:widowControl/>
              <w:jc w:val="center"/>
              <w:rPr>
                <w:rFonts w:hint="eastAsia"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40A83CBB">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581A4E8">
            <w:pPr>
              <w:widowControl/>
              <w:jc w:val="center"/>
              <w:rPr>
                <w:rFonts w:hint="eastAsia"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2E78D100">
            <w:pPr>
              <w:widowControl/>
              <w:jc w:val="center"/>
              <w:rPr>
                <w:rFonts w:hint="eastAsia" w:asciiTheme="minorHAnsi" w:hAnsiTheme="minorHAnsi" w:eastAsiaTheme="minorEastAsia" w:cstheme="minorBidi"/>
                <w:kern w:val="2"/>
                <w:sz w:val="21"/>
                <w:szCs w:val="22"/>
                <w:lang w:val="en-US" w:eastAsia="zh-CN" w:bidi="ar-SA"/>
              </w:rPr>
            </w:pPr>
            <w:r>
              <w:rPr>
                <w:rFonts w:hint="eastAsia"/>
              </w:rPr>
              <w:t>2</w:t>
            </w:r>
            <w:r>
              <w:t>7</w:t>
            </w:r>
          </w:p>
        </w:tc>
      </w:tr>
      <w:tr w14:paraId="0AD906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BA31F8D">
            <w:pPr>
              <w:jc w:val="center"/>
            </w:pPr>
          </w:p>
        </w:tc>
        <w:tc>
          <w:tcPr>
            <w:tcW w:w="450" w:type="dxa"/>
            <w:tcBorders>
              <w:tl2br w:val="nil"/>
              <w:tr2bl w:val="nil"/>
            </w:tcBorders>
            <w:shd w:val="clear" w:color="auto" w:fill="auto"/>
            <w:vAlign w:val="top"/>
          </w:tcPr>
          <w:p w14:paraId="53F28678">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16</w:t>
            </w:r>
          </w:p>
        </w:tc>
        <w:tc>
          <w:tcPr>
            <w:tcW w:w="750" w:type="dxa"/>
            <w:tcBorders>
              <w:tl2br w:val="nil"/>
              <w:tr2bl w:val="nil"/>
            </w:tcBorders>
            <w:shd w:val="clear" w:color="auto" w:fill="auto"/>
            <w:vAlign w:val="top"/>
          </w:tcPr>
          <w:p w14:paraId="6957BFFB">
            <w:pPr>
              <w:widowControl/>
              <w:jc w:val="center"/>
              <w:rPr>
                <w:rFonts w:hint="eastAsia"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61F87C81">
            <w:pPr>
              <w:widowControl/>
              <w:jc w:val="center"/>
              <w:rPr>
                <w:rFonts w:asciiTheme="minorHAnsi" w:hAnsiTheme="minorHAnsi" w:eastAsiaTheme="minorEastAsia" w:cstheme="minorBidi"/>
                <w:kern w:val="2"/>
                <w:sz w:val="21"/>
                <w:szCs w:val="22"/>
                <w:lang w:val="en-US" w:eastAsia="zh-CN" w:bidi="ar-SA"/>
              </w:rPr>
            </w:pPr>
            <w:r>
              <w:t>Thulium Ion Promotes Apoptosis of Primary Mouse Marrow Stromal Cells</w:t>
            </w:r>
          </w:p>
        </w:tc>
        <w:tc>
          <w:tcPr>
            <w:tcW w:w="2044" w:type="dxa"/>
            <w:tcBorders>
              <w:tl2br w:val="nil"/>
              <w:tr2bl w:val="nil"/>
            </w:tcBorders>
            <w:shd w:val="clear" w:color="auto" w:fill="auto"/>
            <w:vAlign w:val="top"/>
          </w:tcPr>
          <w:p w14:paraId="1FC02025">
            <w:pPr>
              <w:widowControl/>
              <w:jc w:val="center"/>
              <w:rPr>
                <w:rFonts w:asciiTheme="minorHAnsi" w:hAnsiTheme="minorHAnsi" w:eastAsiaTheme="minorEastAsia" w:cstheme="minorBidi"/>
                <w:kern w:val="2"/>
                <w:sz w:val="21"/>
                <w:szCs w:val="22"/>
                <w:lang w:val="en-US" w:eastAsia="zh-CN" w:bidi="ar-SA"/>
              </w:rPr>
            </w:pPr>
            <w:r>
              <w:rPr>
                <w:rFonts w:ascii="Times New Roman" w:hAnsi="宋体"/>
                <w:b/>
                <w:bCs/>
                <w:i/>
                <w:iCs/>
                <w:kern w:val="0"/>
                <w:szCs w:val="24"/>
              </w:rPr>
              <w:t>Biological Trace Element Research</w:t>
            </w:r>
            <w:r>
              <w:rPr>
                <w:rFonts w:ascii="Times New Roman" w:hAnsi="宋体"/>
                <w:kern w:val="0"/>
                <w:szCs w:val="24"/>
              </w:rPr>
              <w:t>. 2013; 156(1-3):188-195</w:t>
            </w:r>
          </w:p>
        </w:tc>
        <w:tc>
          <w:tcPr>
            <w:tcW w:w="796" w:type="dxa"/>
            <w:tcBorders>
              <w:tl2br w:val="nil"/>
              <w:tr2bl w:val="nil"/>
            </w:tcBorders>
            <w:shd w:val="clear" w:color="auto" w:fill="auto"/>
            <w:vAlign w:val="top"/>
          </w:tcPr>
          <w:p w14:paraId="674636AD">
            <w:pPr>
              <w:widowControl/>
              <w:jc w:val="center"/>
              <w:rPr>
                <w:rFonts w:hint="eastAsia"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2FF02075">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5E2D596">
            <w:pPr>
              <w:widowControl/>
              <w:jc w:val="center"/>
              <w:rPr>
                <w:rFonts w:hint="eastAsia"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37DC06B0">
            <w:pPr>
              <w:widowControl/>
              <w:jc w:val="center"/>
              <w:rPr>
                <w:rFonts w:hint="eastAsia" w:asciiTheme="minorHAnsi" w:hAnsiTheme="minorHAnsi" w:eastAsiaTheme="minorEastAsia" w:cstheme="minorBidi"/>
                <w:kern w:val="2"/>
                <w:sz w:val="21"/>
                <w:szCs w:val="22"/>
                <w:lang w:val="en-US" w:eastAsia="zh-CN" w:bidi="ar-SA"/>
              </w:rPr>
            </w:pPr>
            <w:r>
              <w:rPr>
                <w:rFonts w:hint="eastAsia"/>
              </w:rPr>
              <w:t>4</w:t>
            </w:r>
            <w:r>
              <w:t>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2389D73">
            <w:pPr>
              <w:jc w:val="center"/>
            </w:pPr>
          </w:p>
        </w:tc>
        <w:tc>
          <w:tcPr>
            <w:tcW w:w="450" w:type="dxa"/>
            <w:tcBorders>
              <w:bottom w:val="single" w:color="000000" w:sz="12" w:space="0"/>
              <w:tl2br w:val="nil"/>
              <w:tr2bl w:val="nil"/>
            </w:tcBorders>
            <w:shd w:val="clear" w:color="auto" w:fill="auto"/>
            <w:vAlign w:val="top"/>
          </w:tcPr>
          <w:p w14:paraId="710260D3">
            <w:pPr>
              <w:jc w:val="center"/>
              <w:rPr>
                <w:rFonts w:hint="default" w:asciiTheme="minorHAnsi" w:hAnsiTheme="minorHAnsi" w:eastAsiaTheme="minorEastAsia" w:cstheme="minorBidi"/>
                <w:kern w:val="2"/>
                <w:sz w:val="21"/>
                <w:szCs w:val="22"/>
                <w:lang w:val="en-US" w:eastAsia="zh-CN" w:bidi="ar-SA"/>
              </w:rPr>
            </w:pPr>
            <w:r>
              <w:rPr>
                <w:rFonts w:hint="eastAsia"/>
              </w:rPr>
              <w:t>1</w:t>
            </w:r>
            <w:r>
              <w:rPr>
                <w:rFonts w:hint="eastAsia"/>
                <w:lang w:val="en-US" w:eastAsia="zh-CN"/>
              </w:rPr>
              <w:t>7</w:t>
            </w:r>
          </w:p>
        </w:tc>
        <w:tc>
          <w:tcPr>
            <w:tcW w:w="750" w:type="dxa"/>
            <w:tcBorders>
              <w:bottom w:val="single" w:color="000000" w:sz="12" w:space="0"/>
              <w:tl2br w:val="nil"/>
              <w:tr2bl w:val="nil"/>
            </w:tcBorders>
            <w:shd w:val="clear" w:color="auto" w:fill="auto"/>
            <w:vAlign w:val="top"/>
          </w:tcPr>
          <w:p w14:paraId="674A4B4C">
            <w:pPr>
              <w:widowControl/>
              <w:jc w:val="center"/>
              <w:rPr>
                <w:rFonts w:asciiTheme="minorHAnsi" w:hAnsiTheme="minorHAnsi" w:eastAsiaTheme="minorEastAsia" w:cstheme="minorBidi"/>
                <w:kern w:val="2"/>
                <w:sz w:val="21"/>
                <w:szCs w:val="22"/>
                <w:lang w:val="en-US" w:eastAsia="zh-CN" w:bidi="ar-SA"/>
              </w:rPr>
            </w:pPr>
            <w:r>
              <w:rPr>
                <w:rFonts w:hint="eastAsia"/>
              </w:rPr>
              <w:t>F</w:t>
            </w:r>
          </w:p>
        </w:tc>
        <w:tc>
          <w:tcPr>
            <w:tcW w:w="2190" w:type="dxa"/>
            <w:tcBorders>
              <w:bottom w:val="single" w:color="000000" w:sz="12" w:space="0"/>
              <w:tl2br w:val="nil"/>
              <w:tr2bl w:val="nil"/>
            </w:tcBorders>
            <w:shd w:val="clear" w:color="auto" w:fill="auto"/>
            <w:vAlign w:val="top"/>
          </w:tcPr>
          <w:p w14:paraId="3BDE4980">
            <w:pPr>
              <w:widowControl/>
              <w:jc w:val="center"/>
              <w:rPr>
                <w:rFonts w:asciiTheme="minorHAnsi" w:hAnsiTheme="minorHAnsi" w:eastAsiaTheme="minorEastAsia" w:cstheme="minorBidi"/>
                <w:kern w:val="2"/>
                <w:sz w:val="21"/>
                <w:szCs w:val="22"/>
                <w:lang w:val="en-US" w:eastAsia="zh-CN" w:bidi="ar-SA"/>
              </w:rPr>
            </w:pPr>
            <w:r>
              <w:t>高温型抗氧剂对叔丁基杯［４］芳烃的合成及其对 ＬＬＤＰＥ的抗氧化性能研究</w:t>
            </w:r>
          </w:p>
        </w:tc>
        <w:tc>
          <w:tcPr>
            <w:tcW w:w="2044" w:type="dxa"/>
            <w:tcBorders>
              <w:bottom w:val="single" w:color="000000" w:sz="12" w:space="0"/>
              <w:tl2br w:val="nil"/>
              <w:tr2bl w:val="nil"/>
            </w:tcBorders>
            <w:shd w:val="clear" w:color="auto" w:fill="auto"/>
            <w:vAlign w:val="top"/>
          </w:tcPr>
          <w:p w14:paraId="7DCFC656">
            <w:pPr>
              <w:widowControl/>
              <w:jc w:val="center"/>
            </w:pPr>
            <w:r>
              <w:t>化工新型材料</w:t>
            </w:r>
          </w:p>
          <w:p w14:paraId="50833A4F">
            <w:pPr>
              <w:widowControl/>
              <w:jc w:val="center"/>
              <w:rPr>
                <w:rFonts w:asciiTheme="minorHAnsi" w:hAnsiTheme="minorHAnsi" w:eastAsiaTheme="minorEastAsia" w:cstheme="minorBidi"/>
                <w:kern w:val="2"/>
                <w:sz w:val="21"/>
                <w:szCs w:val="22"/>
                <w:lang w:val="en-US" w:eastAsia="zh-CN" w:bidi="ar-SA"/>
              </w:rPr>
            </w:pPr>
            <w:r>
              <w:rPr>
                <w:rFonts w:hint="eastAsia"/>
              </w:rPr>
              <w:t>2</w:t>
            </w:r>
            <w:r>
              <w:t>015</w:t>
            </w:r>
            <w:r>
              <w:rPr>
                <w:rFonts w:hint="eastAsia"/>
              </w:rPr>
              <w:t>，4</w:t>
            </w:r>
            <w:r>
              <w:t>3</w:t>
            </w:r>
            <w:r>
              <w:rPr>
                <w:rFonts w:hint="eastAsia"/>
              </w:rPr>
              <w:t>（0</w:t>
            </w:r>
            <w:r>
              <w:t>5</w:t>
            </w:r>
            <w:r>
              <w:rPr>
                <w:rFonts w:hint="eastAsia"/>
              </w:rPr>
              <w:t>）：1</w:t>
            </w:r>
            <w:r>
              <w:t>61-163</w:t>
            </w:r>
          </w:p>
        </w:tc>
        <w:tc>
          <w:tcPr>
            <w:tcW w:w="796" w:type="dxa"/>
            <w:tcBorders>
              <w:bottom w:val="single" w:color="000000" w:sz="12" w:space="0"/>
              <w:tl2br w:val="nil"/>
              <w:tr2bl w:val="nil"/>
            </w:tcBorders>
            <w:shd w:val="clear" w:color="auto" w:fill="auto"/>
            <w:vAlign w:val="top"/>
          </w:tcPr>
          <w:p w14:paraId="69D8AC76">
            <w:pPr>
              <w:widowControl/>
              <w:jc w:val="center"/>
              <w:rPr>
                <w:rFonts w:asciiTheme="minorHAnsi" w:hAnsiTheme="minorHAnsi" w:eastAsiaTheme="minorEastAsia" w:cstheme="minorBidi"/>
                <w:kern w:val="2"/>
                <w:sz w:val="21"/>
                <w:szCs w:val="22"/>
                <w:lang w:val="en-US" w:eastAsia="zh-CN" w:bidi="ar-SA"/>
              </w:rPr>
            </w:pPr>
            <w:r>
              <w:rPr>
                <w:rFonts w:hint="eastAsia"/>
              </w:rPr>
              <w:t>1</w:t>
            </w:r>
            <w:r>
              <w:t>00%</w:t>
            </w:r>
          </w:p>
        </w:tc>
        <w:tc>
          <w:tcPr>
            <w:tcW w:w="923" w:type="dxa"/>
            <w:tcBorders>
              <w:bottom w:val="single" w:color="000000" w:sz="12" w:space="0"/>
              <w:tl2br w:val="nil"/>
              <w:tr2bl w:val="nil"/>
            </w:tcBorders>
            <w:shd w:val="clear" w:color="auto" w:fill="auto"/>
            <w:vAlign w:val="top"/>
          </w:tcPr>
          <w:p w14:paraId="5FAAFF6C">
            <w:pPr>
              <w:widowControl/>
              <w:jc w:val="center"/>
              <w:rPr>
                <w:rFonts w:asciiTheme="minorHAnsi" w:hAnsiTheme="minorHAnsi" w:eastAsiaTheme="minorEastAsia" w:cstheme="minorBidi"/>
                <w:kern w:val="2"/>
                <w:sz w:val="21"/>
                <w:szCs w:val="22"/>
                <w:lang w:val="en-US" w:eastAsia="zh-CN" w:bidi="ar-SA"/>
              </w:rPr>
            </w:pPr>
          </w:p>
        </w:tc>
        <w:tc>
          <w:tcPr>
            <w:tcW w:w="1210" w:type="dxa"/>
            <w:tcBorders>
              <w:bottom w:val="single" w:color="000000" w:sz="12" w:space="0"/>
              <w:tl2br w:val="nil"/>
              <w:tr2bl w:val="nil"/>
            </w:tcBorders>
            <w:shd w:val="clear" w:color="auto" w:fill="auto"/>
            <w:vAlign w:val="top"/>
          </w:tcPr>
          <w:p w14:paraId="383CC365">
            <w:pPr>
              <w:widowControl/>
              <w:jc w:val="center"/>
              <w:rPr>
                <w:rFonts w:asciiTheme="minorHAnsi" w:hAnsiTheme="minorHAnsi" w:eastAsiaTheme="minorEastAsia" w:cstheme="minorBidi"/>
                <w:kern w:val="2"/>
                <w:sz w:val="21"/>
                <w:szCs w:val="22"/>
                <w:lang w:val="en-US" w:eastAsia="zh-CN" w:bidi="ar-SA"/>
              </w:rPr>
            </w:pPr>
          </w:p>
        </w:tc>
        <w:tc>
          <w:tcPr>
            <w:tcW w:w="831" w:type="dxa"/>
            <w:tcBorders>
              <w:bottom w:val="single" w:color="000000" w:sz="12" w:space="0"/>
              <w:tl2br w:val="nil"/>
              <w:tr2bl w:val="nil"/>
            </w:tcBorders>
            <w:shd w:val="clear" w:color="auto" w:fill="auto"/>
            <w:vAlign w:val="top"/>
          </w:tcPr>
          <w:p w14:paraId="1B0405DE">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shd w:val="clear" w:color="auto" w:fill="auto"/>
            <w:vAlign w:val="top"/>
          </w:tcPr>
          <w:p w14:paraId="116AA43E">
            <w:pPr>
              <w:jc w:val="center"/>
              <w:rPr>
                <w:rFonts w:hint="default" w:asciiTheme="minorHAnsi" w:hAnsiTheme="minorHAnsi" w:eastAsiaTheme="minorEastAsia" w:cstheme="minorBidi"/>
                <w:kern w:val="2"/>
                <w:sz w:val="21"/>
                <w:szCs w:val="22"/>
                <w:lang w:val="en-US" w:eastAsia="zh-CN" w:bidi="ar-SA"/>
              </w:rPr>
            </w:pPr>
          </w:p>
        </w:tc>
        <w:tc>
          <w:tcPr>
            <w:tcW w:w="750" w:type="dxa"/>
            <w:tcBorders>
              <w:top w:val="single" w:color="000000" w:sz="12" w:space="0"/>
            </w:tcBorders>
            <w:shd w:val="clear" w:color="auto" w:fill="auto"/>
            <w:vAlign w:val="top"/>
          </w:tcPr>
          <w:p w14:paraId="0F9F3392">
            <w:pPr>
              <w:widowControl/>
              <w:jc w:val="center"/>
              <w:rPr>
                <w:rFonts w:asciiTheme="minorHAnsi" w:hAnsiTheme="minorHAnsi" w:eastAsiaTheme="minorEastAsia" w:cstheme="minorBidi"/>
                <w:kern w:val="2"/>
                <w:sz w:val="21"/>
                <w:szCs w:val="22"/>
                <w:lang w:val="en-US" w:eastAsia="zh-CN" w:bidi="ar-SA"/>
              </w:rPr>
            </w:pPr>
          </w:p>
        </w:tc>
        <w:tc>
          <w:tcPr>
            <w:tcW w:w="2190" w:type="dxa"/>
            <w:tcBorders>
              <w:top w:val="single" w:color="000000" w:sz="12" w:space="0"/>
            </w:tcBorders>
            <w:shd w:val="clear" w:color="auto" w:fill="auto"/>
            <w:vAlign w:val="top"/>
          </w:tcPr>
          <w:p w14:paraId="52F36062">
            <w:pPr>
              <w:widowControl/>
              <w:jc w:val="center"/>
              <w:rPr>
                <w:rFonts w:asciiTheme="minorHAnsi" w:hAnsiTheme="minorHAnsi" w:eastAsiaTheme="minorEastAsia" w:cstheme="minorBidi"/>
                <w:kern w:val="2"/>
                <w:sz w:val="21"/>
                <w:szCs w:val="22"/>
                <w:lang w:val="en-US" w:eastAsia="zh-CN" w:bidi="ar-SA"/>
              </w:rPr>
            </w:pPr>
          </w:p>
        </w:tc>
        <w:tc>
          <w:tcPr>
            <w:tcW w:w="2044" w:type="dxa"/>
            <w:tcBorders>
              <w:top w:val="single" w:color="000000" w:sz="12" w:space="0"/>
            </w:tcBorders>
            <w:shd w:val="clear" w:color="auto" w:fill="auto"/>
            <w:vAlign w:val="top"/>
          </w:tcPr>
          <w:p w14:paraId="56745025">
            <w:pPr>
              <w:widowControl/>
              <w:jc w:val="center"/>
              <w:rPr>
                <w:rFonts w:asciiTheme="minorHAnsi" w:hAnsiTheme="minorHAnsi" w:eastAsiaTheme="minorEastAsia" w:cstheme="minorBidi"/>
                <w:kern w:val="2"/>
                <w:sz w:val="21"/>
                <w:szCs w:val="22"/>
                <w:lang w:val="en-US" w:eastAsia="zh-CN" w:bidi="ar-SA"/>
              </w:rPr>
            </w:pPr>
          </w:p>
        </w:tc>
        <w:tc>
          <w:tcPr>
            <w:tcW w:w="796" w:type="dxa"/>
            <w:tcBorders>
              <w:top w:val="single" w:color="000000" w:sz="12" w:space="0"/>
            </w:tcBorders>
            <w:shd w:val="clear" w:color="auto" w:fill="auto"/>
            <w:vAlign w:val="top"/>
          </w:tcPr>
          <w:p w14:paraId="2177E983">
            <w:pPr>
              <w:widowControl/>
              <w:jc w:val="center"/>
              <w:rPr>
                <w:rFonts w:asciiTheme="minorHAnsi" w:hAnsiTheme="minorHAnsi" w:eastAsiaTheme="minorEastAsia" w:cstheme="minorBidi"/>
                <w:kern w:val="2"/>
                <w:sz w:val="21"/>
                <w:szCs w:val="22"/>
                <w:lang w:val="en-US" w:eastAsia="zh-CN" w:bidi="ar-SA"/>
              </w:rPr>
            </w:pPr>
          </w:p>
        </w:tc>
        <w:tc>
          <w:tcPr>
            <w:tcW w:w="923" w:type="dxa"/>
            <w:tcBorders>
              <w:top w:val="single" w:color="000000" w:sz="12" w:space="0"/>
            </w:tcBorders>
            <w:shd w:val="clear" w:color="auto" w:fill="auto"/>
            <w:vAlign w:val="top"/>
          </w:tcPr>
          <w:p w14:paraId="05401860">
            <w:pPr>
              <w:widowControl/>
              <w:jc w:val="center"/>
              <w:rPr>
                <w:rFonts w:asciiTheme="minorHAnsi" w:hAnsiTheme="minorHAnsi" w:eastAsiaTheme="minorEastAsia" w:cstheme="minorBidi"/>
                <w:kern w:val="2"/>
                <w:sz w:val="21"/>
                <w:szCs w:val="22"/>
                <w:lang w:val="en-US" w:eastAsia="zh-CN" w:bidi="ar-SA"/>
              </w:rPr>
            </w:pPr>
          </w:p>
        </w:tc>
        <w:tc>
          <w:tcPr>
            <w:tcW w:w="1210" w:type="dxa"/>
            <w:tcBorders>
              <w:top w:val="single" w:color="000000" w:sz="12" w:space="0"/>
            </w:tcBorders>
            <w:shd w:val="clear" w:color="auto" w:fill="auto"/>
            <w:vAlign w:val="top"/>
          </w:tcPr>
          <w:p w14:paraId="1E996F70">
            <w:pPr>
              <w:widowControl/>
              <w:jc w:val="center"/>
              <w:rPr>
                <w:rFonts w:asciiTheme="minorHAnsi" w:hAnsiTheme="minorHAnsi" w:eastAsiaTheme="minorEastAsia" w:cstheme="minorBidi"/>
                <w:kern w:val="2"/>
                <w:sz w:val="21"/>
                <w:szCs w:val="22"/>
                <w:lang w:val="en-US" w:eastAsia="zh-CN" w:bidi="ar-SA"/>
              </w:rPr>
            </w:pPr>
          </w:p>
        </w:tc>
        <w:tc>
          <w:tcPr>
            <w:tcW w:w="831" w:type="dxa"/>
            <w:tcBorders>
              <w:top w:val="single" w:color="000000" w:sz="12" w:space="0"/>
            </w:tcBorders>
            <w:shd w:val="clear" w:color="auto" w:fill="auto"/>
            <w:vAlign w:val="top"/>
          </w:tcPr>
          <w:p w14:paraId="35A77FC7">
            <w:pPr>
              <w:widowControl/>
              <w:jc w:val="center"/>
              <w:rPr>
                <w:rFonts w:asciiTheme="minorHAnsi" w:hAnsiTheme="minorHAnsi" w:eastAsiaTheme="minorEastAsia" w:cstheme="minorBidi"/>
                <w:kern w:val="2"/>
                <w:sz w:val="21"/>
                <w:szCs w:val="22"/>
                <w:lang w:val="en-US" w:eastAsia="zh-CN" w:bidi="ar-SA"/>
              </w:rP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shd w:val="clear" w:color="auto" w:fill="auto"/>
            <w:vAlign w:val="top"/>
          </w:tcPr>
          <w:p w14:paraId="2418F3BA">
            <w:pPr>
              <w:jc w:val="center"/>
              <w:rPr>
                <w:rFonts w:hint="default" w:asciiTheme="minorHAnsi" w:hAnsiTheme="minorHAnsi" w:eastAsiaTheme="minorEastAsia" w:cstheme="minorBidi"/>
                <w:kern w:val="2"/>
                <w:sz w:val="21"/>
                <w:szCs w:val="22"/>
                <w:lang w:val="en-US" w:eastAsia="zh-CN" w:bidi="ar-SA"/>
              </w:rPr>
            </w:pPr>
          </w:p>
        </w:tc>
        <w:tc>
          <w:tcPr>
            <w:tcW w:w="750" w:type="dxa"/>
            <w:tcBorders>
              <w:tl2br w:val="nil"/>
              <w:tr2bl w:val="nil"/>
            </w:tcBorders>
            <w:shd w:val="clear" w:color="auto" w:fill="auto"/>
            <w:vAlign w:val="top"/>
          </w:tcPr>
          <w:p w14:paraId="7EB054FC">
            <w:pPr>
              <w:widowControl/>
              <w:jc w:val="center"/>
              <w:rPr>
                <w:rFonts w:asciiTheme="minorHAnsi" w:hAnsiTheme="minorHAnsi" w:eastAsiaTheme="minorEastAsia" w:cstheme="minorBidi"/>
                <w:kern w:val="2"/>
                <w:sz w:val="21"/>
                <w:szCs w:val="22"/>
                <w:lang w:val="en-US" w:eastAsia="zh-CN" w:bidi="ar-SA"/>
              </w:rPr>
            </w:pPr>
          </w:p>
        </w:tc>
        <w:tc>
          <w:tcPr>
            <w:tcW w:w="2190" w:type="dxa"/>
            <w:tcBorders>
              <w:tl2br w:val="nil"/>
              <w:tr2bl w:val="nil"/>
            </w:tcBorders>
            <w:shd w:val="clear" w:color="auto" w:fill="auto"/>
            <w:vAlign w:val="top"/>
          </w:tcPr>
          <w:p w14:paraId="30883B58">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66F38FD">
            <w:pPr>
              <w:widowControl/>
              <w:jc w:val="center"/>
              <w:rPr>
                <w:rFonts w:asciiTheme="minorHAnsi" w:hAnsiTheme="minorHAnsi" w:eastAsiaTheme="minorEastAsia" w:cstheme="minorBidi"/>
                <w:kern w:val="2"/>
                <w:sz w:val="21"/>
                <w:szCs w:val="22"/>
                <w:lang w:val="en-US" w:eastAsia="zh-CN" w:bidi="ar-SA"/>
              </w:rPr>
            </w:pPr>
          </w:p>
        </w:tc>
        <w:tc>
          <w:tcPr>
            <w:tcW w:w="796" w:type="dxa"/>
            <w:tcBorders>
              <w:tl2br w:val="nil"/>
              <w:tr2bl w:val="nil"/>
            </w:tcBorders>
            <w:shd w:val="clear" w:color="auto" w:fill="auto"/>
            <w:vAlign w:val="top"/>
          </w:tcPr>
          <w:p w14:paraId="36F86D3D">
            <w:pPr>
              <w:widowControl/>
              <w:jc w:val="center"/>
              <w:rPr>
                <w:rFonts w:asciiTheme="minorHAnsi" w:hAnsiTheme="minorHAnsi" w:eastAsiaTheme="minorEastAsia" w:cstheme="minorBidi"/>
                <w:kern w:val="2"/>
                <w:sz w:val="21"/>
                <w:szCs w:val="22"/>
                <w:lang w:val="en-US" w:eastAsia="zh-CN" w:bidi="ar-SA"/>
              </w:rPr>
            </w:pPr>
          </w:p>
        </w:tc>
        <w:tc>
          <w:tcPr>
            <w:tcW w:w="923" w:type="dxa"/>
            <w:tcBorders>
              <w:tl2br w:val="nil"/>
              <w:tr2bl w:val="nil"/>
            </w:tcBorders>
            <w:shd w:val="clear" w:color="auto" w:fill="auto"/>
            <w:vAlign w:val="top"/>
          </w:tcPr>
          <w:p w14:paraId="551F1DA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3F85990">
            <w:pPr>
              <w:widowControl/>
              <w:jc w:val="center"/>
              <w:rPr>
                <w:rFonts w:asciiTheme="minorHAnsi" w:hAnsiTheme="minorHAnsi" w:eastAsiaTheme="minorEastAsia" w:cstheme="minorBidi"/>
                <w:kern w:val="2"/>
                <w:sz w:val="21"/>
                <w:szCs w:val="22"/>
                <w:lang w:val="en-US" w:eastAsia="zh-CN" w:bidi="ar-SA"/>
              </w:rPr>
            </w:pPr>
          </w:p>
        </w:tc>
        <w:tc>
          <w:tcPr>
            <w:tcW w:w="831" w:type="dxa"/>
            <w:tcBorders>
              <w:tl2br w:val="nil"/>
              <w:tr2bl w:val="nil"/>
            </w:tcBorders>
            <w:shd w:val="clear" w:color="auto" w:fill="auto"/>
            <w:vAlign w:val="top"/>
          </w:tcPr>
          <w:p w14:paraId="3125A856">
            <w:pPr>
              <w:widowControl/>
              <w:jc w:val="center"/>
              <w:rPr>
                <w:rFonts w:asciiTheme="minorHAnsi" w:hAnsiTheme="minorHAnsi" w:eastAsiaTheme="minorEastAsia" w:cstheme="minorBidi"/>
                <w:kern w:val="2"/>
                <w:sz w:val="21"/>
                <w:szCs w:val="22"/>
                <w:lang w:val="en-US" w:eastAsia="zh-CN" w:bidi="ar-SA"/>
              </w:rP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shd w:val="clear" w:color="auto" w:fill="auto"/>
            <w:vAlign w:val="top"/>
          </w:tcPr>
          <w:p w14:paraId="77340FDC">
            <w:pPr>
              <w:jc w:val="center"/>
              <w:rPr>
                <w:rFonts w:hint="eastAsia" w:asciiTheme="minorHAnsi" w:hAnsiTheme="minorHAnsi" w:eastAsiaTheme="minorEastAsia" w:cstheme="minorBidi"/>
                <w:kern w:val="2"/>
                <w:sz w:val="21"/>
                <w:szCs w:val="22"/>
                <w:lang w:val="en-US" w:eastAsia="zh-CN" w:bidi="ar-SA"/>
              </w:rPr>
            </w:pPr>
          </w:p>
        </w:tc>
        <w:tc>
          <w:tcPr>
            <w:tcW w:w="750" w:type="dxa"/>
            <w:tcBorders>
              <w:tl2br w:val="nil"/>
              <w:tr2bl w:val="nil"/>
            </w:tcBorders>
            <w:shd w:val="clear" w:color="auto" w:fill="auto"/>
            <w:vAlign w:val="top"/>
          </w:tcPr>
          <w:p w14:paraId="0099CDE0">
            <w:pPr>
              <w:widowControl/>
              <w:jc w:val="center"/>
              <w:rPr>
                <w:rFonts w:asciiTheme="minorHAnsi" w:hAnsiTheme="minorHAnsi" w:eastAsiaTheme="minorEastAsia" w:cstheme="minorBidi"/>
                <w:kern w:val="2"/>
                <w:sz w:val="21"/>
                <w:szCs w:val="22"/>
                <w:lang w:val="en-US" w:eastAsia="zh-CN" w:bidi="ar-SA"/>
              </w:rPr>
            </w:pPr>
          </w:p>
        </w:tc>
        <w:tc>
          <w:tcPr>
            <w:tcW w:w="2190" w:type="dxa"/>
            <w:tcBorders>
              <w:tl2br w:val="nil"/>
              <w:tr2bl w:val="nil"/>
            </w:tcBorders>
            <w:shd w:val="clear" w:color="auto" w:fill="auto"/>
            <w:vAlign w:val="top"/>
          </w:tcPr>
          <w:p w14:paraId="709E3D17">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6FA09B18">
            <w:pPr>
              <w:widowControl/>
              <w:jc w:val="center"/>
              <w:rPr>
                <w:rFonts w:asciiTheme="minorHAnsi" w:hAnsiTheme="minorHAnsi" w:eastAsiaTheme="minorEastAsia" w:cstheme="minorBidi"/>
                <w:kern w:val="2"/>
                <w:sz w:val="21"/>
                <w:szCs w:val="22"/>
                <w:lang w:val="en-US" w:eastAsia="zh-CN" w:bidi="ar-SA"/>
              </w:rPr>
            </w:pPr>
          </w:p>
        </w:tc>
        <w:tc>
          <w:tcPr>
            <w:tcW w:w="796" w:type="dxa"/>
            <w:tcBorders>
              <w:tl2br w:val="nil"/>
              <w:tr2bl w:val="nil"/>
            </w:tcBorders>
            <w:shd w:val="clear" w:color="auto" w:fill="auto"/>
            <w:vAlign w:val="top"/>
          </w:tcPr>
          <w:p w14:paraId="0667519C">
            <w:pPr>
              <w:widowControl/>
              <w:jc w:val="center"/>
              <w:rPr>
                <w:rFonts w:asciiTheme="minorHAnsi" w:hAnsiTheme="minorHAnsi" w:eastAsiaTheme="minorEastAsia" w:cstheme="minorBidi"/>
                <w:kern w:val="2"/>
                <w:sz w:val="21"/>
                <w:szCs w:val="22"/>
                <w:lang w:val="en-US" w:eastAsia="zh-CN" w:bidi="ar-SA"/>
              </w:rPr>
            </w:pPr>
          </w:p>
        </w:tc>
        <w:tc>
          <w:tcPr>
            <w:tcW w:w="923" w:type="dxa"/>
            <w:tcBorders>
              <w:tl2br w:val="nil"/>
              <w:tr2bl w:val="nil"/>
            </w:tcBorders>
            <w:shd w:val="clear" w:color="auto" w:fill="auto"/>
            <w:vAlign w:val="top"/>
          </w:tcPr>
          <w:p w14:paraId="4B7F868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ECBFFF2">
            <w:pPr>
              <w:widowControl/>
              <w:jc w:val="center"/>
              <w:rPr>
                <w:rFonts w:asciiTheme="minorHAnsi" w:hAnsiTheme="minorHAnsi" w:eastAsiaTheme="minorEastAsia" w:cstheme="minorBidi"/>
                <w:kern w:val="2"/>
                <w:sz w:val="21"/>
                <w:szCs w:val="22"/>
                <w:lang w:val="en-US" w:eastAsia="zh-CN" w:bidi="ar-SA"/>
              </w:rPr>
            </w:pPr>
          </w:p>
        </w:tc>
        <w:tc>
          <w:tcPr>
            <w:tcW w:w="831" w:type="dxa"/>
            <w:tcBorders>
              <w:tl2br w:val="nil"/>
              <w:tr2bl w:val="nil"/>
            </w:tcBorders>
            <w:shd w:val="clear" w:color="auto" w:fill="auto"/>
            <w:vAlign w:val="top"/>
          </w:tcPr>
          <w:p w14:paraId="55EC6C0E">
            <w:pPr>
              <w:widowControl/>
              <w:jc w:val="center"/>
              <w:rPr>
                <w:rFonts w:asciiTheme="minorHAnsi" w:hAnsiTheme="minorHAnsi" w:eastAsiaTheme="minorEastAsia" w:cstheme="minorBidi"/>
                <w:kern w:val="2"/>
                <w:sz w:val="21"/>
                <w:szCs w:val="22"/>
                <w:lang w:val="en-US" w:eastAsia="zh-CN" w:bidi="ar-SA"/>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436DD210">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shd w:val="clear" w:color="auto" w:fill="auto"/>
            <w:vAlign w:val="center"/>
          </w:tcPr>
          <w:p w14:paraId="69EDEEEA">
            <w:pPr>
              <w:widowControl/>
              <w:rPr>
                <w:rFonts w:asciiTheme="minorHAnsi" w:hAnsiTheme="minorHAnsi" w:eastAsiaTheme="minorEastAsia" w:cstheme="minorBidi"/>
                <w:kern w:val="2"/>
                <w:sz w:val="21"/>
                <w:szCs w:val="22"/>
                <w:lang w:val="en-US" w:eastAsia="zh-CN" w:bidi="ar-SA"/>
              </w:rPr>
            </w:pPr>
            <w:r>
              <w:rPr>
                <w:rFonts w:hint="eastAsia"/>
              </w:rPr>
              <w:t>1</w:t>
            </w:r>
          </w:p>
        </w:tc>
        <w:tc>
          <w:tcPr>
            <w:tcW w:w="885" w:type="dxa"/>
            <w:tcBorders>
              <w:tl2br w:val="nil"/>
              <w:tr2bl w:val="nil"/>
            </w:tcBorders>
            <w:shd w:val="clear" w:color="auto" w:fill="auto"/>
            <w:vAlign w:val="center"/>
          </w:tcPr>
          <w:p w14:paraId="1FBBB10B">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tl2br w:val="nil"/>
              <w:tr2bl w:val="nil"/>
            </w:tcBorders>
            <w:shd w:val="clear" w:color="auto" w:fill="auto"/>
            <w:vAlign w:val="center"/>
          </w:tcPr>
          <w:p w14:paraId="186A83B3">
            <w:pPr>
              <w:widowControl/>
              <w:rPr>
                <w:rFonts w:asciiTheme="minorHAnsi" w:hAnsiTheme="minorHAnsi" w:eastAsiaTheme="minorEastAsia" w:cstheme="minorBidi"/>
                <w:kern w:val="2"/>
                <w:sz w:val="21"/>
                <w:szCs w:val="22"/>
                <w:lang w:val="en-US" w:eastAsia="zh-CN" w:bidi="ar-SA"/>
              </w:rPr>
            </w:pPr>
            <w:r>
              <w:rPr>
                <w:rFonts w:hint="eastAsia"/>
              </w:rPr>
              <w:t>功能高分子材料的基础理论及应用研究</w:t>
            </w:r>
          </w:p>
        </w:tc>
        <w:tc>
          <w:tcPr>
            <w:tcW w:w="1020" w:type="dxa"/>
            <w:tcBorders>
              <w:tl2br w:val="nil"/>
              <w:tr2bl w:val="nil"/>
            </w:tcBorders>
            <w:shd w:val="clear" w:color="auto" w:fill="auto"/>
            <w:vAlign w:val="center"/>
          </w:tcPr>
          <w:p w14:paraId="5795F54D">
            <w:pPr>
              <w:widowControl/>
              <w:rPr>
                <w:rFonts w:asciiTheme="minorHAnsi" w:hAnsiTheme="minorHAnsi" w:eastAsiaTheme="minorEastAsia" w:cstheme="minorBidi"/>
                <w:kern w:val="2"/>
                <w:sz w:val="21"/>
                <w:szCs w:val="22"/>
                <w:lang w:val="en-US" w:eastAsia="zh-CN" w:bidi="ar-SA"/>
              </w:rPr>
            </w:pPr>
            <w:r>
              <w:rPr>
                <w:rFonts w:hint="eastAsia"/>
              </w:rPr>
              <w:t>合著，第二</w:t>
            </w:r>
          </w:p>
        </w:tc>
        <w:tc>
          <w:tcPr>
            <w:tcW w:w="1110" w:type="dxa"/>
            <w:tcBorders>
              <w:tl2br w:val="nil"/>
              <w:tr2bl w:val="nil"/>
            </w:tcBorders>
            <w:shd w:val="clear" w:color="auto" w:fill="auto"/>
            <w:vAlign w:val="center"/>
          </w:tcPr>
          <w:p w14:paraId="236EDF43">
            <w:pPr>
              <w:widowControl/>
              <w:rPr>
                <w:rFonts w:asciiTheme="minorHAnsi" w:hAnsiTheme="minorHAnsi" w:eastAsiaTheme="minorEastAsia" w:cstheme="minorBidi"/>
                <w:kern w:val="2"/>
                <w:sz w:val="21"/>
                <w:szCs w:val="22"/>
                <w:lang w:val="en-US" w:eastAsia="zh-CN" w:bidi="ar-SA"/>
              </w:rPr>
            </w:pPr>
            <w:r>
              <w:rPr>
                <w:rFonts w:hint="eastAsia"/>
              </w:rPr>
              <w:t>中国原子能出版社，2</w:t>
            </w:r>
            <w:r>
              <w:t>020</w:t>
            </w:r>
            <w:r>
              <w:rPr>
                <w:rFonts w:hint="eastAsia"/>
              </w:rPr>
              <w:t>年</w:t>
            </w:r>
            <w:r>
              <w:t>10</w:t>
            </w:r>
            <w:r>
              <w:rPr>
                <w:rFonts w:hint="eastAsia"/>
              </w:rPr>
              <w:t>月</w:t>
            </w:r>
          </w:p>
        </w:tc>
        <w:tc>
          <w:tcPr>
            <w:tcW w:w="730" w:type="dxa"/>
            <w:tcBorders>
              <w:tl2br w:val="nil"/>
              <w:tr2bl w:val="nil"/>
            </w:tcBorders>
            <w:shd w:val="clear" w:color="auto" w:fill="auto"/>
            <w:vAlign w:val="center"/>
          </w:tcPr>
          <w:p w14:paraId="2ADDDF85">
            <w:pPr>
              <w:widowControl/>
              <w:rPr>
                <w:rFonts w:asciiTheme="minorHAnsi" w:hAnsiTheme="minorHAnsi" w:eastAsiaTheme="minorEastAsia" w:cstheme="minorBidi"/>
                <w:kern w:val="2"/>
                <w:sz w:val="21"/>
                <w:szCs w:val="22"/>
                <w:lang w:val="en-US" w:eastAsia="zh-CN" w:bidi="ar-SA"/>
              </w:rPr>
            </w:pPr>
            <w:r>
              <w:rPr>
                <w:rFonts w:hint="eastAsia"/>
              </w:rPr>
              <w:t>（2</w:t>
            </w:r>
            <w:r>
              <w:t>020</w:t>
            </w:r>
            <w:r>
              <w:rPr>
                <w:rFonts w:hint="eastAsia"/>
              </w:rPr>
              <w:t>）第2</w:t>
            </w:r>
            <w:r>
              <w:t>06241</w:t>
            </w:r>
          </w:p>
        </w:tc>
        <w:tc>
          <w:tcPr>
            <w:tcW w:w="1100" w:type="dxa"/>
            <w:tcBorders>
              <w:tl2br w:val="nil"/>
              <w:tr2bl w:val="nil"/>
            </w:tcBorders>
            <w:shd w:val="clear" w:color="auto" w:fill="auto"/>
            <w:vAlign w:val="center"/>
          </w:tcPr>
          <w:p w14:paraId="1C8A1E6E">
            <w:pPr>
              <w:widowControl/>
              <w:rPr>
                <w:rFonts w:asciiTheme="minorHAnsi" w:hAnsiTheme="minorHAnsi" w:eastAsiaTheme="minorEastAsia" w:cstheme="minorBidi"/>
                <w:kern w:val="2"/>
                <w:sz w:val="21"/>
                <w:szCs w:val="22"/>
                <w:lang w:val="en-US" w:eastAsia="zh-CN" w:bidi="ar-SA"/>
              </w:rPr>
            </w:pPr>
            <w:r>
              <w:rPr>
                <w:rFonts w:hint="eastAsia"/>
              </w:rPr>
              <w:t>3</w:t>
            </w:r>
            <w:r>
              <w:t>3.6</w:t>
            </w:r>
          </w:p>
        </w:tc>
        <w:tc>
          <w:tcPr>
            <w:tcW w:w="860" w:type="dxa"/>
            <w:tcBorders>
              <w:tl2br w:val="nil"/>
              <w:tr2bl w:val="nil"/>
            </w:tcBorders>
            <w:shd w:val="clear" w:color="auto" w:fill="auto"/>
            <w:vAlign w:val="center"/>
          </w:tcPr>
          <w:p w14:paraId="77F6C7E5">
            <w:pPr>
              <w:widowControl/>
              <w:rPr>
                <w:rFonts w:asciiTheme="minorHAnsi" w:hAnsiTheme="minorHAnsi" w:eastAsiaTheme="minorEastAsia" w:cstheme="minorBidi"/>
                <w:kern w:val="2"/>
                <w:sz w:val="21"/>
                <w:szCs w:val="22"/>
                <w:lang w:val="en-US" w:eastAsia="zh-CN" w:bidi="ar-SA"/>
              </w:rPr>
            </w:pPr>
            <w:r>
              <w:rPr>
                <w:rFonts w:hint="eastAsia"/>
              </w:rPr>
              <w:t>1</w:t>
            </w:r>
            <w:r>
              <w:t>6.6</w:t>
            </w:r>
          </w:p>
        </w:tc>
        <w:tc>
          <w:tcPr>
            <w:tcW w:w="1035" w:type="dxa"/>
            <w:tcBorders>
              <w:tl2br w:val="nil"/>
              <w:tr2bl w:val="nil"/>
            </w:tcBorders>
            <w:shd w:val="clear" w:color="auto" w:fill="auto"/>
            <w:vAlign w:val="center"/>
          </w:tcPr>
          <w:p w14:paraId="398AD942">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tl2br w:val="nil"/>
              <w:tr2bl w:val="nil"/>
            </w:tcBorders>
            <w:shd w:val="clear" w:color="auto" w:fill="auto"/>
            <w:vAlign w:val="center"/>
          </w:tcPr>
          <w:p w14:paraId="5CAA1422">
            <w:pPr>
              <w:widowControl/>
              <w:rPr>
                <w:rFonts w:asciiTheme="minorHAnsi" w:hAnsiTheme="minorHAnsi" w:eastAsiaTheme="minorEastAsia" w:cstheme="minorBidi"/>
                <w:kern w:val="2"/>
                <w:sz w:val="21"/>
                <w:szCs w:val="22"/>
                <w:lang w:val="en-US" w:eastAsia="zh-CN" w:bidi="ar-SA"/>
              </w:rPr>
            </w:pPr>
            <w:r>
              <w:rPr>
                <w:rFonts w:hint="eastAsia"/>
              </w:rPr>
              <w:t>1</w:t>
            </w:r>
            <w:r>
              <w:t>00</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shd w:val="clear" w:color="auto" w:fill="auto"/>
            <w:vAlign w:val="center"/>
          </w:tcPr>
          <w:p w14:paraId="16F18CDD">
            <w:pPr>
              <w:widowControl/>
              <w:rPr>
                <w:rFonts w:asciiTheme="minorHAnsi" w:hAnsiTheme="minorHAnsi" w:eastAsiaTheme="minorEastAsia" w:cstheme="minorBidi"/>
                <w:kern w:val="2"/>
                <w:sz w:val="21"/>
                <w:szCs w:val="22"/>
                <w:lang w:val="en-US" w:eastAsia="zh-CN" w:bidi="ar-SA"/>
              </w:rPr>
            </w:pPr>
            <w:r>
              <w:rPr>
                <w:rFonts w:hint="eastAsia"/>
              </w:rPr>
              <w:t>2</w:t>
            </w:r>
          </w:p>
        </w:tc>
        <w:tc>
          <w:tcPr>
            <w:tcW w:w="885" w:type="dxa"/>
            <w:tcBorders>
              <w:bottom w:val="single" w:color="000000" w:sz="12" w:space="0"/>
              <w:tl2br w:val="nil"/>
              <w:tr2bl w:val="nil"/>
            </w:tcBorders>
            <w:shd w:val="clear" w:color="auto" w:fill="auto"/>
            <w:vAlign w:val="center"/>
          </w:tcPr>
          <w:p w14:paraId="6DDA64B1">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bottom w:val="single" w:color="000000" w:sz="12" w:space="0"/>
              <w:tl2br w:val="nil"/>
              <w:tr2bl w:val="nil"/>
            </w:tcBorders>
            <w:shd w:val="clear" w:color="auto" w:fill="auto"/>
            <w:vAlign w:val="center"/>
          </w:tcPr>
          <w:p w14:paraId="020BB280">
            <w:pPr>
              <w:widowControl/>
              <w:rPr>
                <w:rFonts w:asciiTheme="minorHAnsi" w:hAnsiTheme="minorHAnsi" w:eastAsiaTheme="minorEastAsia" w:cstheme="minorBidi"/>
                <w:kern w:val="2"/>
                <w:sz w:val="21"/>
                <w:szCs w:val="22"/>
                <w:lang w:val="en-US" w:eastAsia="zh-CN" w:bidi="ar-SA"/>
              </w:rPr>
            </w:pPr>
            <w:r>
              <w:rPr>
                <w:rFonts w:hint="eastAsia"/>
              </w:rPr>
              <w:t>精细无机化学品生产技术</w:t>
            </w:r>
          </w:p>
        </w:tc>
        <w:tc>
          <w:tcPr>
            <w:tcW w:w="1020" w:type="dxa"/>
            <w:tcBorders>
              <w:bottom w:val="single" w:color="000000" w:sz="12" w:space="0"/>
              <w:tl2br w:val="nil"/>
              <w:tr2bl w:val="nil"/>
            </w:tcBorders>
            <w:shd w:val="clear" w:color="auto" w:fill="auto"/>
            <w:vAlign w:val="center"/>
          </w:tcPr>
          <w:p w14:paraId="4D877131">
            <w:pPr>
              <w:widowControl/>
              <w:rPr>
                <w:rFonts w:asciiTheme="minorHAnsi" w:hAnsiTheme="minorHAnsi" w:eastAsiaTheme="minorEastAsia" w:cstheme="minorBidi"/>
                <w:kern w:val="2"/>
                <w:sz w:val="21"/>
                <w:szCs w:val="22"/>
                <w:lang w:val="en-US" w:eastAsia="zh-CN" w:bidi="ar-SA"/>
              </w:rPr>
            </w:pPr>
            <w:r>
              <w:rPr>
                <w:rFonts w:hint="eastAsia"/>
              </w:rPr>
              <w:t>合著，第五</w:t>
            </w:r>
          </w:p>
        </w:tc>
        <w:tc>
          <w:tcPr>
            <w:tcW w:w="1110" w:type="dxa"/>
            <w:tcBorders>
              <w:bottom w:val="single" w:color="000000" w:sz="12" w:space="0"/>
              <w:tl2br w:val="nil"/>
              <w:tr2bl w:val="nil"/>
            </w:tcBorders>
            <w:shd w:val="clear" w:color="auto" w:fill="auto"/>
            <w:vAlign w:val="center"/>
          </w:tcPr>
          <w:p w14:paraId="256D46FF">
            <w:pPr>
              <w:widowControl/>
              <w:rPr>
                <w:rFonts w:asciiTheme="minorHAnsi" w:hAnsiTheme="minorHAnsi" w:eastAsiaTheme="minorEastAsia" w:cstheme="minorBidi"/>
                <w:kern w:val="2"/>
                <w:sz w:val="21"/>
                <w:szCs w:val="22"/>
                <w:lang w:val="en-US" w:eastAsia="zh-CN" w:bidi="ar-SA"/>
              </w:rPr>
            </w:pPr>
            <w:r>
              <w:rPr>
                <w:rFonts w:hint="eastAsia"/>
              </w:rPr>
              <w:t>科学出版社，2</w:t>
            </w:r>
            <w:r>
              <w:t>014</w:t>
            </w:r>
            <w:r>
              <w:rPr>
                <w:rFonts w:hint="eastAsia"/>
              </w:rPr>
              <w:t>年</w:t>
            </w:r>
            <w:r>
              <w:t>6</w:t>
            </w:r>
            <w:r>
              <w:rPr>
                <w:rFonts w:hint="eastAsia"/>
              </w:rPr>
              <w:t>月</w:t>
            </w:r>
          </w:p>
        </w:tc>
        <w:tc>
          <w:tcPr>
            <w:tcW w:w="730" w:type="dxa"/>
            <w:tcBorders>
              <w:bottom w:val="single" w:color="000000" w:sz="12" w:space="0"/>
              <w:tl2br w:val="nil"/>
              <w:tr2bl w:val="nil"/>
            </w:tcBorders>
            <w:shd w:val="clear" w:color="auto" w:fill="auto"/>
            <w:vAlign w:val="center"/>
          </w:tcPr>
          <w:p w14:paraId="2E2F6342">
            <w:pPr>
              <w:widowControl/>
              <w:rPr>
                <w:rFonts w:asciiTheme="minorHAnsi" w:hAnsiTheme="minorHAnsi" w:eastAsiaTheme="minorEastAsia" w:cstheme="minorBidi"/>
                <w:kern w:val="2"/>
                <w:sz w:val="21"/>
                <w:szCs w:val="22"/>
                <w:lang w:val="en-US" w:eastAsia="zh-CN" w:bidi="ar-SA"/>
              </w:rPr>
            </w:pPr>
            <w:r>
              <w:rPr>
                <w:rFonts w:hint="eastAsia"/>
              </w:rPr>
              <w:t>（2</w:t>
            </w:r>
            <w:r>
              <w:t>014</w:t>
            </w:r>
            <w:r>
              <w:rPr>
                <w:rFonts w:hint="eastAsia"/>
              </w:rPr>
              <w:t>）第1</w:t>
            </w:r>
            <w:r>
              <w:t>13860</w:t>
            </w:r>
            <w:r>
              <w:rPr>
                <w:rFonts w:hint="eastAsia"/>
              </w:rPr>
              <w:t>号</w:t>
            </w:r>
          </w:p>
        </w:tc>
        <w:tc>
          <w:tcPr>
            <w:tcW w:w="1100" w:type="dxa"/>
            <w:tcBorders>
              <w:bottom w:val="single" w:color="000000" w:sz="12" w:space="0"/>
              <w:tl2br w:val="nil"/>
              <w:tr2bl w:val="nil"/>
            </w:tcBorders>
            <w:shd w:val="clear" w:color="auto" w:fill="auto"/>
            <w:vAlign w:val="center"/>
          </w:tcPr>
          <w:p w14:paraId="00F936E2">
            <w:pPr>
              <w:widowControl/>
              <w:rPr>
                <w:rFonts w:asciiTheme="minorHAnsi" w:hAnsiTheme="minorHAnsi" w:eastAsiaTheme="minorEastAsia" w:cstheme="minorBidi"/>
                <w:kern w:val="2"/>
                <w:sz w:val="21"/>
                <w:szCs w:val="22"/>
                <w:lang w:val="en-US" w:eastAsia="zh-CN" w:bidi="ar-SA"/>
              </w:rPr>
            </w:pPr>
            <w:r>
              <w:rPr>
                <w:rFonts w:hint="eastAsia"/>
              </w:rPr>
              <w:t>6</w:t>
            </w:r>
            <w:r>
              <w:t>5.4</w:t>
            </w:r>
          </w:p>
        </w:tc>
        <w:tc>
          <w:tcPr>
            <w:tcW w:w="860" w:type="dxa"/>
            <w:tcBorders>
              <w:bottom w:val="single" w:color="000000" w:sz="12" w:space="0"/>
              <w:tl2br w:val="nil"/>
              <w:tr2bl w:val="nil"/>
            </w:tcBorders>
            <w:shd w:val="clear" w:color="auto" w:fill="auto"/>
            <w:vAlign w:val="center"/>
          </w:tcPr>
          <w:p w14:paraId="6BE42E12">
            <w:pPr>
              <w:widowControl/>
              <w:rPr>
                <w:rFonts w:asciiTheme="minorHAnsi" w:hAnsiTheme="minorHAnsi" w:eastAsiaTheme="minorEastAsia" w:cstheme="minorBidi"/>
                <w:kern w:val="2"/>
                <w:sz w:val="21"/>
                <w:szCs w:val="22"/>
                <w:lang w:val="en-US" w:eastAsia="zh-CN" w:bidi="ar-SA"/>
              </w:rPr>
            </w:pPr>
            <w:r>
              <w:rPr>
                <w:rFonts w:hint="eastAsia"/>
              </w:rPr>
              <w:t>1</w:t>
            </w:r>
            <w:r>
              <w:t>1.5</w:t>
            </w:r>
          </w:p>
        </w:tc>
        <w:tc>
          <w:tcPr>
            <w:tcW w:w="1035" w:type="dxa"/>
            <w:tcBorders>
              <w:bottom w:val="single" w:color="000000" w:sz="12" w:space="0"/>
              <w:tl2br w:val="nil"/>
              <w:tr2bl w:val="nil"/>
            </w:tcBorders>
            <w:shd w:val="clear" w:color="auto" w:fill="auto"/>
            <w:vAlign w:val="center"/>
          </w:tcPr>
          <w:p w14:paraId="063F41E6">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bottom w:val="single" w:color="000000" w:sz="12" w:space="0"/>
              <w:tl2br w:val="nil"/>
              <w:tr2bl w:val="nil"/>
            </w:tcBorders>
            <w:shd w:val="clear" w:color="auto" w:fill="auto"/>
            <w:vAlign w:val="center"/>
          </w:tcPr>
          <w:p w14:paraId="1895190E">
            <w:pPr>
              <w:widowControl/>
              <w:rPr>
                <w:rFonts w:asciiTheme="minorHAnsi" w:hAnsiTheme="minorHAnsi" w:eastAsiaTheme="minorEastAsia" w:cstheme="minorBidi"/>
                <w:kern w:val="2"/>
                <w:sz w:val="21"/>
                <w:szCs w:val="22"/>
                <w:lang w:val="en-US" w:eastAsia="zh-CN" w:bidi="ar-SA"/>
              </w:rPr>
            </w:pPr>
            <w:r>
              <w:rPr>
                <w:rFonts w:hint="eastAsia"/>
              </w:rPr>
              <w:t>5</w:t>
            </w:r>
            <w:r>
              <w:t>3</w:t>
            </w: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p w14:paraId="1C1F82D3">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p>
    <w:p w14:paraId="035E5F6D">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eastAsia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eastAsia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eastAsia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eastAsia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eastAsia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eastAsia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eastAsia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eastAsia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eastAsia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eastAsiaTheme="minorEastAsia" w:cstheme="minorEastAsia"/>
              </w:rPr>
            </w:pPr>
          </w:p>
          <w:p w14:paraId="67542749">
            <w:pPr>
              <w:overflowPunct w:val="0"/>
              <w:jc w:val="center"/>
              <w:rPr>
                <w:rFonts w:hint="eastAsia" w:asciiTheme="minorEastAsia" w:hAnsiTheme="minorEastAsia" w:eastAsia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eastAsia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eastAsia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eastAsia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eastAsia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eastAsia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eastAsia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eastAsia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eastAsia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eastAsia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eastAsiaTheme="minorEastAsia" w:cstheme="minorEastAsia"/>
              </w:rPr>
            </w:pPr>
          </w:p>
          <w:p w14:paraId="09565CDC">
            <w:pPr>
              <w:overflowPunct w:val="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eastAsiaTheme="minorEastAsia" w:cstheme="minorEastAsia"/>
              </w:rPr>
            </w:pPr>
          </w:p>
          <w:p w14:paraId="384D051A">
            <w:pPr>
              <w:widowControl/>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eastAsiaTheme="minorEastAsia" w:cstheme="minorEastAsia"/>
              </w:rPr>
            </w:pPr>
          </w:p>
          <w:p w14:paraId="06817563">
            <w:pPr>
              <w:widowControl/>
              <w:snapToGrid w:val="0"/>
              <w:jc w:val="center"/>
              <w:rPr>
                <w:rFonts w:hint="eastAsia" w:asciiTheme="minorEastAsia" w:hAnsiTheme="minorEastAsia" w:eastAsiaTheme="minorEastAsia" w:cstheme="minorEastAsia"/>
              </w:rPr>
            </w:pPr>
          </w:p>
          <w:p w14:paraId="62728143">
            <w:pPr>
              <w:widowControl/>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415F45BD">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restart"/>
            <w:tcBorders>
              <w:tl2br w:val="nil"/>
              <w:tr2bl w:val="nil"/>
            </w:tcBorders>
            <w:vAlign w:val="center"/>
          </w:tcPr>
          <w:p w14:paraId="3EAEF22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shd w:val="clear" w:color="auto" w:fill="auto"/>
            <w:vAlign w:val="top"/>
          </w:tcPr>
          <w:p w14:paraId="2E728197">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1</w:t>
            </w:r>
          </w:p>
        </w:tc>
        <w:tc>
          <w:tcPr>
            <w:tcW w:w="920" w:type="dxa"/>
            <w:tcBorders>
              <w:bottom w:val="single" w:color="000000" w:sz="12" w:space="0"/>
              <w:tl2br w:val="nil"/>
              <w:tr2bl w:val="nil"/>
            </w:tcBorders>
            <w:shd w:val="clear" w:color="auto" w:fill="auto"/>
            <w:vAlign w:val="top"/>
          </w:tcPr>
          <w:p w14:paraId="0333C358">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B</w:t>
            </w:r>
          </w:p>
        </w:tc>
        <w:tc>
          <w:tcPr>
            <w:tcW w:w="1130" w:type="dxa"/>
            <w:tcBorders>
              <w:bottom w:val="single" w:color="000000" w:sz="12" w:space="0"/>
              <w:tl2br w:val="nil"/>
              <w:tr2bl w:val="nil"/>
            </w:tcBorders>
            <w:shd w:val="clear" w:color="auto" w:fill="auto"/>
            <w:vAlign w:val="top"/>
          </w:tcPr>
          <w:p w14:paraId="3B3FAF5F">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一种聚乙烯基磷酸型磷钼钒杂多酸催化剂、其制备方法及其低氧硫比的深度氧化脱硫应用</w:t>
            </w:r>
          </w:p>
        </w:tc>
        <w:tc>
          <w:tcPr>
            <w:tcW w:w="1149" w:type="dxa"/>
            <w:tcBorders>
              <w:bottom w:val="single" w:color="000000" w:sz="12" w:space="0"/>
              <w:tl2br w:val="nil"/>
              <w:tr2bl w:val="nil"/>
            </w:tcBorders>
            <w:shd w:val="clear" w:color="auto" w:fill="auto"/>
            <w:vAlign w:val="top"/>
          </w:tcPr>
          <w:p w14:paraId="4EEA80C9">
            <w:pPr>
              <w:jc w:val="center"/>
              <w:rPr>
                <w:rFonts w:hint="eastAsia" w:asciiTheme="minorEastAsia" w:hAnsiTheme="minorEastAsia" w:eastAsiaTheme="minorEastAsia" w:cstheme="minorEastAsia"/>
                <w:b/>
                <w:bCs/>
                <w:kern w:val="2"/>
                <w:sz w:val="21"/>
                <w:szCs w:val="22"/>
                <w:lang w:val="en-US" w:eastAsia="zh-CN" w:bidi="ar-SA"/>
              </w:rPr>
            </w:pPr>
            <w:r>
              <w:rPr>
                <w:rFonts w:hint="eastAsia"/>
                <w:sz w:val="24"/>
                <w:szCs w:val="24"/>
                <w:lang w:val="en-US" w:eastAsia="zh-CN"/>
              </w:rPr>
              <w:t>ZL202410655040.3</w:t>
            </w:r>
          </w:p>
        </w:tc>
        <w:tc>
          <w:tcPr>
            <w:tcW w:w="1050" w:type="dxa"/>
            <w:tcBorders>
              <w:bottom w:val="single" w:color="000000" w:sz="12" w:space="0"/>
              <w:tl2br w:val="nil"/>
              <w:tr2bl w:val="nil"/>
            </w:tcBorders>
            <w:shd w:val="clear" w:color="auto" w:fill="auto"/>
            <w:vAlign w:val="top"/>
          </w:tcPr>
          <w:p w14:paraId="10DD2095">
            <w:pPr>
              <w:jc w:val="center"/>
              <w:rPr>
                <w:rFonts w:hint="eastAsia" w:asciiTheme="minorEastAsia" w:hAnsiTheme="minorEastAsia" w:eastAsiaTheme="minorEastAsia" w:cstheme="minorEastAsia"/>
                <w:b/>
                <w:bCs/>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2584C87C">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2025年1月</w:t>
            </w:r>
          </w:p>
        </w:tc>
        <w:tc>
          <w:tcPr>
            <w:tcW w:w="909" w:type="dxa"/>
            <w:tcBorders>
              <w:bottom w:val="single" w:color="000000" w:sz="12" w:space="0"/>
              <w:tl2br w:val="nil"/>
              <w:tr2bl w:val="nil"/>
            </w:tcBorders>
            <w:shd w:val="clear" w:color="auto" w:fill="auto"/>
            <w:vAlign w:val="top"/>
          </w:tcPr>
          <w:p w14:paraId="0375DDEB">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243CA244">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569D2181">
            <w:pPr>
              <w:snapToGrid w:val="0"/>
              <w:jc w:val="left"/>
              <w:rPr>
                <w:rFonts w:hint="eastAsia" w:asciiTheme="minorHAnsi" w:hAnsiTheme="minorHAnsi" w:eastAsiaTheme="minorEastAsia" w:cstheme="minorBidi"/>
                <w:kern w:val="2"/>
                <w:sz w:val="21"/>
                <w:szCs w:val="22"/>
                <w:lang w:val="en-US" w:eastAsia="zh-CN" w:bidi="ar-SA"/>
              </w:rPr>
            </w:pPr>
            <w:r>
              <w:t>300</w:t>
            </w:r>
          </w:p>
        </w:tc>
      </w:tr>
      <w:tr w14:paraId="5B4640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7E62658F">
            <w:pPr>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shd w:val="clear" w:color="auto" w:fill="auto"/>
            <w:vAlign w:val="top"/>
          </w:tcPr>
          <w:p w14:paraId="4B1DAB29">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2</w:t>
            </w:r>
          </w:p>
        </w:tc>
        <w:tc>
          <w:tcPr>
            <w:tcW w:w="920" w:type="dxa"/>
            <w:tcBorders>
              <w:bottom w:val="single" w:color="000000" w:sz="12" w:space="0"/>
              <w:tl2br w:val="nil"/>
              <w:tr2bl w:val="nil"/>
            </w:tcBorders>
            <w:shd w:val="clear" w:color="auto" w:fill="auto"/>
            <w:vAlign w:val="top"/>
          </w:tcPr>
          <w:p w14:paraId="35931AED">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B</w:t>
            </w:r>
          </w:p>
        </w:tc>
        <w:tc>
          <w:tcPr>
            <w:tcW w:w="1130" w:type="dxa"/>
            <w:tcBorders>
              <w:bottom w:val="single" w:color="000000" w:sz="12" w:space="0"/>
              <w:tl2br w:val="nil"/>
              <w:tr2bl w:val="nil"/>
            </w:tcBorders>
            <w:shd w:val="clear" w:color="auto" w:fill="auto"/>
            <w:vAlign w:val="top"/>
          </w:tcPr>
          <w:p w14:paraId="703813AB">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一种含氟卟啉基共价有机框架、其制备方法及其应用</w:t>
            </w:r>
          </w:p>
        </w:tc>
        <w:tc>
          <w:tcPr>
            <w:tcW w:w="1149" w:type="dxa"/>
            <w:tcBorders>
              <w:bottom w:val="single" w:color="000000" w:sz="12" w:space="0"/>
              <w:tl2br w:val="nil"/>
              <w:tr2bl w:val="nil"/>
            </w:tcBorders>
            <w:shd w:val="clear" w:color="auto" w:fill="auto"/>
            <w:vAlign w:val="top"/>
          </w:tcPr>
          <w:p w14:paraId="277BB0FD">
            <w:pPr>
              <w:jc w:val="center"/>
              <w:rPr>
                <w:rFonts w:hint="eastAsia" w:asciiTheme="minorEastAsia" w:hAnsiTheme="minorEastAsia" w:eastAsiaTheme="minorEastAsia" w:cstheme="minorEastAsia"/>
                <w:b/>
                <w:bCs/>
                <w:kern w:val="2"/>
                <w:sz w:val="21"/>
                <w:szCs w:val="22"/>
                <w:lang w:val="en-US" w:eastAsia="zh-CN" w:bidi="ar-SA"/>
              </w:rPr>
            </w:pPr>
            <w:r>
              <w:rPr>
                <w:rFonts w:hint="eastAsia"/>
                <w:sz w:val="24"/>
                <w:szCs w:val="24"/>
                <w:lang w:val="en-US" w:eastAsia="zh-CN"/>
              </w:rPr>
              <w:t>ZL 2024 1 1592610.5</w:t>
            </w:r>
          </w:p>
        </w:tc>
        <w:tc>
          <w:tcPr>
            <w:tcW w:w="1050" w:type="dxa"/>
            <w:tcBorders>
              <w:bottom w:val="single" w:color="000000" w:sz="12" w:space="0"/>
              <w:tl2br w:val="nil"/>
              <w:tr2bl w:val="nil"/>
            </w:tcBorders>
            <w:shd w:val="clear" w:color="auto" w:fill="auto"/>
            <w:vAlign w:val="top"/>
          </w:tcPr>
          <w:p w14:paraId="295456C6">
            <w:pPr>
              <w:jc w:val="center"/>
              <w:rPr>
                <w:rFonts w:hint="eastAsia" w:asciiTheme="minorEastAsia" w:hAnsiTheme="minorEastAsia" w:eastAsiaTheme="minorEastAsia" w:cstheme="minorEastAsia"/>
                <w:b/>
                <w:bCs/>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4594CD0E">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2025年9月</w:t>
            </w:r>
          </w:p>
        </w:tc>
        <w:tc>
          <w:tcPr>
            <w:tcW w:w="909" w:type="dxa"/>
            <w:tcBorders>
              <w:bottom w:val="single" w:color="000000" w:sz="12" w:space="0"/>
              <w:tl2br w:val="nil"/>
              <w:tr2bl w:val="nil"/>
            </w:tcBorders>
            <w:shd w:val="clear" w:color="auto" w:fill="auto"/>
            <w:vAlign w:val="top"/>
          </w:tcPr>
          <w:p w14:paraId="0998DD2F">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6A0E7045">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2D72E5D1">
            <w:pPr>
              <w:snapToGrid w:val="0"/>
              <w:jc w:val="left"/>
              <w:rPr>
                <w:rFonts w:hint="eastAsia" w:asciiTheme="minorHAnsi" w:hAnsiTheme="minorHAnsi" w:eastAsiaTheme="minorEastAsia" w:cstheme="minorBidi"/>
                <w:kern w:val="2"/>
                <w:sz w:val="21"/>
                <w:szCs w:val="22"/>
                <w:lang w:val="en-US" w:eastAsia="zh-CN" w:bidi="ar-SA"/>
              </w:rPr>
            </w:pPr>
            <w:r>
              <w:t>300</w:t>
            </w:r>
          </w:p>
        </w:tc>
      </w:tr>
      <w:tr w14:paraId="563C55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bottom w:val="single" w:color="000000" w:sz="12" w:space="0"/>
              <w:tl2br w:val="nil"/>
              <w:tr2bl w:val="nil"/>
            </w:tcBorders>
            <w:vAlign w:val="center"/>
          </w:tcPr>
          <w:p w14:paraId="79E3B3F1">
            <w:pPr>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shd w:val="clear" w:color="auto" w:fill="auto"/>
            <w:vAlign w:val="top"/>
          </w:tcPr>
          <w:p w14:paraId="2BB23AE6">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3</w:t>
            </w:r>
          </w:p>
        </w:tc>
        <w:tc>
          <w:tcPr>
            <w:tcW w:w="920" w:type="dxa"/>
            <w:tcBorders>
              <w:bottom w:val="single" w:color="000000" w:sz="12" w:space="0"/>
              <w:tl2br w:val="nil"/>
              <w:tr2bl w:val="nil"/>
            </w:tcBorders>
            <w:shd w:val="clear" w:color="auto" w:fill="auto"/>
            <w:vAlign w:val="top"/>
          </w:tcPr>
          <w:p w14:paraId="73DAD340">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B</w:t>
            </w:r>
          </w:p>
        </w:tc>
        <w:tc>
          <w:tcPr>
            <w:tcW w:w="1130" w:type="dxa"/>
            <w:tcBorders>
              <w:bottom w:val="single" w:color="000000" w:sz="12" w:space="0"/>
              <w:tl2br w:val="nil"/>
              <w:tr2bl w:val="nil"/>
            </w:tcBorders>
            <w:shd w:val="clear" w:color="auto" w:fill="auto"/>
            <w:vAlign w:val="top"/>
          </w:tcPr>
          <w:p w14:paraId="27E208F9">
            <w:pPr>
              <w:jc w:val="left"/>
              <w:rPr>
                <w:rFonts w:hint="eastAsia" w:asciiTheme="minorHAnsi" w:hAnsiTheme="minorHAnsi" w:eastAsiaTheme="minorEastAsia" w:cstheme="minorBidi"/>
                <w:kern w:val="2"/>
                <w:sz w:val="21"/>
                <w:szCs w:val="22"/>
                <w:lang w:val="en-US" w:eastAsia="zh-CN" w:bidi="ar-SA"/>
              </w:rPr>
            </w:pPr>
            <w:r>
              <w:rPr>
                <w:rFonts w:hint="eastAsia" w:eastAsia="黑体"/>
                <w:sz w:val="18"/>
              </w:rPr>
              <w:t>一种基于聚乙烯亚胺固定杂多酸催化剂的氧化脱硫方法</w:t>
            </w:r>
          </w:p>
        </w:tc>
        <w:tc>
          <w:tcPr>
            <w:tcW w:w="1149" w:type="dxa"/>
            <w:tcBorders>
              <w:bottom w:val="single" w:color="000000" w:sz="12" w:space="0"/>
              <w:tl2br w:val="nil"/>
              <w:tr2bl w:val="nil"/>
            </w:tcBorders>
            <w:shd w:val="clear" w:color="auto" w:fill="auto"/>
            <w:vAlign w:val="top"/>
          </w:tcPr>
          <w:p w14:paraId="38185097">
            <w:pPr>
              <w:jc w:val="left"/>
              <w:rPr>
                <w:rFonts w:hint="eastAsia" w:asciiTheme="minorHAnsi" w:hAnsiTheme="minorHAnsi" w:eastAsiaTheme="minorEastAsia" w:cstheme="minorBidi"/>
                <w:kern w:val="2"/>
                <w:sz w:val="21"/>
                <w:szCs w:val="22"/>
                <w:lang w:val="en-US" w:eastAsia="zh-CN" w:bidi="ar-SA"/>
              </w:rPr>
            </w:pPr>
            <w:r>
              <w:rPr>
                <w:rFonts w:hint="eastAsia"/>
              </w:rPr>
              <w:t>Z</w:t>
            </w:r>
            <w:r>
              <w:t>L201810042326.9</w:t>
            </w:r>
          </w:p>
        </w:tc>
        <w:tc>
          <w:tcPr>
            <w:tcW w:w="1050" w:type="dxa"/>
            <w:tcBorders>
              <w:bottom w:val="single" w:color="000000" w:sz="12" w:space="0"/>
              <w:tl2br w:val="nil"/>
              <w:tr2bl w:val="nil"/>
            </w:tcBorders>
            <w:shd w:val="clear" w:color="auto" w:fill="auto"/>
            <w:vAlign w:val="top"/>
          </w:tcPr>
          <w:p w14:paraId="2102EF26">
            <w:pPr>
              <w:jc w:val="left"/>
              <w:rPr>
                <w:rFonts w:hint="eastAsia" w:asciiTheme="minorHAnsi" w:hAnsiTheme="minorHAnsi" w:eastAsiaTheme="minorEastAsia" w:cstheme="minorBidi"/>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77554C32">
            <w:pPr>
              <w:jc w:val="left"/>
              <w:rPr>
                <w:rFonts w:hint="eastAsia" w:asciiTheme="minorHAnsi" w:hAnsiTheme="minorHAnsi" w:eastAsiaTheme="minorEastAsia" w:cstheme="minorBidi"/>
                <w:kern w:val="2"/>
                <w:sz w:val="21"/>
                <w:szCs w:val="22"/>
                <w:lang w:val="en-US" w:eastAsia="zh-CN" w:bidi="ar-SA"/>
              </w:rPr>
            </w:pPr>
            <w:r>
              <w:rPr>
                <w:rFonts w:hint="eastAsia"/>
              </w:rPr>
              <w:t>2</w:t>
            </w:r>
            <w:r>
              <w:t>020</w:t>
            </w:r>
            <w:r>
              <w:rPr>
                <w:rFonts w:hint="eastAsia"/>
              </w:rPr>
              <w:t>年6月</w:t>
            </w:r>
          </w:p>
        </w:tc>
        <w:tc>
          <w:tcPr>
            <w:tcW w:w="909" w:type="dxa"/>
            <w:tcBorders>
              <w:bottom w:val="single" w:color="000000" w:sz="12" w:space="0"/>
              <w:tl2br w:val="nil"/>
              <w:tr2bl w:val="nil"/>
            </w:tcBorders>
            <w:shd w:val="clear" w:color="auto" w:fill="auto"/>
            <w:vAlign w:val="top"/>
          </w:tcPr>
          <w:p w14:paraId="48286CCE">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4B37A556">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63305ECB">
            <w:pPr>
              <w:snapToGrid w:val="0"/>
              <w:jc w:val="left"/>
              <w:rPr>
                <w:rFonts w:hint="eastAsia" w:asciiTheme="minorHAnsi" w:hAnsiTheme="minorHAnsi" w:eastAsiaTheme="minorEastAsia" w:cstheme="minorBidi"/>
                <w:kern w:val="2"/>
                <w:sz w:val="21"/>
                <w:szCs w:val="22"/>
                <w:lang w:val="en-US" w:eastAsia="zh-CN" w:bidi="ar-SA"/>
              </w:rPr>
            </w:pPr>
            <w:r>
              <w:t>300</w:t>
            </w: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eastAsiaTheme="minorEastAsia" w:cstheme="minorEastAsia"/>
              </w:rPr>
            </w:pPr>
          </w:p>
        </w:tc>
        <w:tc>
          <w:tcPr>
            <w:tcW w:w="920" w:type="dxa"/>
            <w:tcBorders>
              <w:top w:val="single" w:color="000000" w:sz="12" w:space="0"/>
            </w:tcBorders>
          </w:tcPr>
          <w:p w14:paraId="016E3F5A">
            <w:pPr>
              <w:jc w:val="left"/>
              <w:rPr>
                <w:rFonts w:hint="eastAsia" w:asciiTheme="minorEastAsia" w:hAnsiTheme="minorEastAsia" w:eastAsiaTheme="minorEastAsia" w:cstheme="minorEastAsia"/>
              </w:rPr>
            </w:pPr>
          </w:p>
        </w:tc>
        <w:tc>
          <w:tcPr>
            <w:tcW w:w="1130" w:type="dxa"/>
            <w:tcBorders>
              <w:top w:val="single" w:color="000000" w:sz="12" w:space="0"/>
            </w:tcBorders>
          </w:tcPr>
          <w:p w14:paraId="110D56A1">
            <w:pPr>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eastAsiaTheme="minorEastAsia" w:cstheme="minorEastAsia"/>
              </w:rPr>
            </w:pPr>
          </w:p>
          <w:p w14:paraId="0B1B18A0">
            <w:pPr>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320</w:t>
            </w:r>
          </w:p>
        </w:tc>
        <w:tc>
          <w:tcPr>
            <w:tcW w:w="1134" w:type="dxa"/>
            <w:vAlign w:val="center"/>
          </w:tcPr>
          <w:p w14:paraId="06688EA5">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3410</w:t>
            </w:r>
          </w:p>
        </w:tc>
        <w:tc>
          <w:tcPr>
            <w:tcW w:w="1418" w:type="dxa"/>
            <w:vAlign w:val="center"/>
          </w:tcPr>
          <w:p w14:paraId="796B1DEE">
            <w:pPr>
              <w:widowControl/>
              <w:jc w:val="center"/>
              <w:rPr>
                <w:rFonts w:asciiTheme="minorEastAsia" w:hAnsiTheme="minorEastAsia"/>
                <w:szCs w:val="21"/>
              </w:rPr>
            </w:pPr>
          </w:p>
        </w:tc>
        <w:tc>
          <w:tcPr>
            <w:tcW w:w="1558" w:type="dxa"/>
            <w:tcBorders>
              <w:right w:val="single" w:color="auto" w:sz="4" w:space="0"/>
            </w:tcBorders>
            <w:vAlign w:val="center"/>
          </w:tcPr>
          <w:p w14:paraId="23D65A96">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1865</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5379C6FD">
            <w:pPr>
              <w:pStyle w:val="2"/>
              <w:spacing w:line="360" w:lineRule="auto"/>
              <w:ind w:firstLine="482" w:firstLineChars="200"/>
              <w:jc w:val="left"/>
              <w:rPr>
                <w:rFonts w:ascii="Times New Roman" w:hAnsi="Times New Roman" w:eastAsia="仿宋_GB2312"/>
                <w:sz w:val="24"/>
                <w:szCs w:val="24"/>
              </w:rPr>
            </w:pPr>
            <w:r>
              <w:rPr>
                <w:rFonts w:hint="eastAsia" w:ascii="Times New Roman" w:hAnsi="Times New Roman"/>
                <w:b/>
                <w:bCs/>
                <w:sz w:val="24"/>
                <w:szCs w:val="24"/>
              </w:rPr>
              <w:t>戴春燕</w:t>
            </w:r>
            <w:r>
              <w:rPr>
                <w:rFonts w:hint="eastAsia" w:ascii="Times New Roman" w:hAnsi="Times New Roman"/>
                <w:sz w:val="24"/>
                <w:szCs w:val="24"/>
              </w:rPr>
              <w:t>，女，</w:t>
            </w:r>
            <w:r>
              <w:rPr>
                <w:rFonts w:ascii="Arial" w:hAnsi="Arial" w:cs="Arial"/>
                <w:sz w:val="24"/>
                <w:szCs w:val="24"/>
              </w:rPr>
              <w:t>19</w:t>
            </w:r>
            <w:r>
              <w:rPr>
                <w:rFonts w:hint="eastAsia" w:ascii="Arial" w:hAnsi="Arial" w:cs="Arial"/>
                <w:sz w:val="24"/>
                <w:szCs w:val="24"/>
              </w:rPr>
              <w:t>81</w:t>
            </w:r>
            <w:r>
              <w:rPr>
                <w:rFonts w:hint="eastAsia" w:ascii="Times New Roman" w:hAnsi="Times New Roman"/>
                <w:sz w:val="24"/>
                <w:szCs w:val="24"/>
              </w:rPr>
              <w:t>年3月生，江苏省镇江市人。现任海南师范学院化学与化工学院副教授，硕士生导师，现申报202</w:t>
            </w:r>
            <w:r>
              <w:rPr>
                <w:rFonts w:hint="eastAsia" w:ascii="Times New Roman" w:hAnsi="Times New Roman"/>
                <w:sz w:val="24"/>
                <w:szCs w:val="24"/>
                <w:lang w:val="en-US" w:eastAsia="zh-CN"/>
              </w:rPr>
              <w:t>5</w:t>
            </w:r>
            <w:r>
              <w:rPr>
                <w:rFonts w:hint="eastAsia" w:ascii="Times New Roman" w:hAnsi="Times New Roman"/>
                <w:sz w:val="24"/>
                <w:szCs w:val="24"/>
              </w:rPr>
              <w:t>年海南省教师系列教授职称。</w:t>
            </w:r>
          </w:p>
          <w:p w14:paraId="02DECF31">
            <w:pPr>
              <w:pStyle w:val="2"/>
              <w:spacing w:line="360" w:lineRule="auto"/>
              <w:ind w:firstLine="560"/>
              <w:jc w:val="left"/>
              <w:rPr>
                <w:rFonts w:ascii="Times New Roman" w:hAnsi="Times New Roman"/>
                <w:sz w:val="24"/>
                <w:szCs w:val="24"/>
              </w:rPr>
            </w:pPr>
            <w:bookmarkStart w:id="0" w:name="_Hlk114161556"/>
            <w:r>
              <w:rPr>
                <w:rFonts w:hint="eastAsia" w:ascii="Times New Roman" w:hAnsi="Times New Roman"/>
                <w:sz w:val="24"/>
                <w:szCs w:val="24"/>
              </w:rPr>
              <w:t>1、科研工作</w:t>
            </w:r>
          </w:p>
          <w:p w14:paraId="604D9139">
            <w:pPr>
              <w:spacing w:line="360" w:lineRule="auto"/>
              <w:ind w:firstLine="480" w:firstLineChars="200"/>
              <w:jc w:val="left"/>
              <w:rPr>
                <w:rFonts w:hint="default" w:eastAsiaTheme="minorEastAsia"/>
                <w:sz w:val="24"/>
                <w:szCs w:val="24"/>
                <w:lang w:val="en-US" w:eastAsia="zh-CN"/>
              </w:rPr>
            </w:pPr>
            <w:r>
              <w:rPr>
                <w:rFonts w:hint="eastAsia"/>
                <w:sz w:val="24"/>
                <w:szCs w:val="24"/>
              </w:rPr>
              <w:t>在科研上主要从天然产物，生物材料的制备及应用研究工作。融合天然产物化学、化学生物学、纳米医学等多学科的研究方法，开展了天然产物，高分子材料及纳米材料的活性及毒性研究。主持海南省重点研发计划项目1项，海南省自然科学基金项目</w:t>
            </w:r>
            <w:r>
              <w:rPr>
                <w:sz w:val="24"/>
                <w:szCs w:val="24"/>
              </w:rPr>
              <w:t>2</w:t>
            </w:r>
            <w:r>
              <w:rPr>
                <w:rFonts w:hint="eastAsia"/>
                <w:sz w:val="24"/>
                <w:szCs w:val="24"/>
              </w:rPr>
              <w:t>项，在</w:t>
            </w:r>
            <w:r>
              <w:rPr>
                <w:rFonts w:hint="eastAsia" w:ascii="Times New Roman" w:hAnsi="Times New Roman" w:cs="Times New Roman"/>
                <w:sz w:val="24"/>
                <w:szCs w:val="24"/>
                <w:lang w:val="en-US" w:eastAsia="zh-CN"/>
              </w:rPr>
              <w:t>Separation and Purification Technology，</w:t>
            </w:r>
            <w:r>
              <w:rPr>
                <w:rFonts w:hint="default" w:ascii="Times New Roman" w:hAnsi="Times New Roman" w:cs="Times New Roman"/>
                <w:sz w:val="24"/>
                <w:szCs w:val="24"/>
                <w:lang w:val="en-US" w:eastAsia="zh-CN"/>
              </w:rPr>
              <w:t>Polymer Chemistry</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Bioconjugate Chemistry</w:t>
            </w:r>
            <w:r>
              <w:rPr>
                <w:rFonts w:hint="eastAsia"/>
                <w:sz w:val="24"/>
                <w:szCs w:val="24"/>
              </w:rPr>
              <w:t>等国内外期刊发表学术论文</w:t>
            </w:r>
            <w:r>
              <w:rPr>
                <w:rFonts w:hint="eastAsia"/>
                <w:sz w:val="24"/>
                <w:szCs w:val="24"/>
                <w:lang w:val="en-US" w:eastAsia="zh-CN"/>
              </w:rPr>
              <w:t>17</w:t>
            </w:r>
            <w:r>
              <w:rPr>
                <w:rFonts w:hint="eastAsia"/>
                <w:sz w:val="24"/>
                <w:szCs w:val="24"/>
              </w:rPr>
              <w:t>篇；参编《功能高分子材料的基础理论及应用研究》1部，撰写字数</w:t>
            </w:r>
            <w:r>
              <w:rPr>
                <w:sz w:val="24"/>
                <w:szCs w:val="24"/>
              </w:rPr>
              <w:t>16.6</w:t>
            </w:r>
            <w:r>
              <w:rPr>
                <w:rFonts w:hint="eastAsia"/>
                <w:sz w:val="24"/>
                <w:szCs w:val="24"/>
              </w:rPr>
              <w:t>万字；参编《精细无机化学品生产技术》1部，撰写字数11.5万字。</w:t>
            </w:r>
            <w:r>
              <w:rPr>
                <w:rFonts w:hint="eastAsia"/>
                <w:sz w:val="24"/>
                <w:szCs w:val="24"/>
                <w:lang w:val="en-US" w:eastAsia="zh-CN"/>
              </w:rPr>
              <w:t>授权发明专利3项。</w:t>
            </w:r>
          </w:p>
          <w:p w14:paraId="19E0434A">
            <w:pPr>
              <w:pStyle w:val="2"/>
              <w:spacing w:line="360" w:lineRule="auto"/>
              <w:ind w:firstLine="560"/>
              <w:jc w:val="left"/>
              <w:rPr>
                <w:rFonts w:ascii="Times New Roman" w:hAnsi="Times New Roman"/>
                <w:sz w:val="24"/>
                <w:szCs w:val="24"/>
              </w:rPr>
            </w:pPr>
            <w:r>
              <w:rPr>
                <w:rFonts w:hint="eastAsia" w:ascii="Times New Roman" w:hAnsi="Times New Roman"/>
                <w:sz w:val="24"/>
                <w:szCs w:val="24"/>
              </w:rPr>
              <w:t>2、教学工作</w:t>
            </w:r>
          </w:p>
          <w:p w14:paraId="37E5A9E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任职以来，主讲《药剂学》、《药物化学》、《药用高分子材料》、《工程制图》、《大学化学实验（六）》、《药剂学实验》、《过程控制与自动化仪表》、《大化实验（五）》等课程， 年平均课堂教学工作量为</w:t>
            </w:r>
            <w:r>
              <w:rPr>
                <w:rFonts w:hint="eastAsia" w:ascii="Times New Roman" w:hAnsi="Times New Roman"/>
                <w:sz w:val="24"/>
                <w:szCs w:val="24"/>
                <w:lang w:val="en-US" w:eastAsia="zh-CN"/>
              </w:rPr>
              <w:t>3</w:t>
            </w:r>
            <w:r>
              <w:rPr>
                <w:rFonts w:hint="eastAsia" w:ascii="Times New Roman" w:hAnsi="Times New Roman"/>
                <w:sz w:val="24"/>
                <w:szCs w:val="24"/>
              </w:rPr>
              <w:t>00学时以上，在教学过程中教学目的明确，教学认真规范，教学效果优良，历年教学评价均为优秀，得到学生和同行的肯定。关心学生的学习生活，受到学生的喜爱。近年来，兼职班主任，关心学生的学习生活，收到学生的喜爱。</w:t>
            </w:r>
          </w:p>
          <w:p w14:paraId="21E12E3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主持海南省教育厅教改项目“网络环境下学生自主学习能力的培养与评价研究——以药物化学教学为例”，并以第一或通讯作者发表教改论文3篇。指导多项国家级省级大学生创新创业项目，目前正在开展药剂学双语教学改革工作。</w:t>
            </w:r>
          </w:p>
          <w:p w14:paraId="15C38177">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3、社会服务</w:t>
            </w:r>
          </w:p>
          <w:p w14:paraId="08021B9B">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组织本院的多名老师和多名研究生进行激光共聚焦显微镜的仪器使用培训。此外，还为海南必凯水性新材料有限公司等企业开展材料抗菌性能等相关的理论和操作技术服务。作为中学化学基础教育定安县培训教师和一线教师探讨中学化学教学和教研技能。</w:t>
            </w:r>
          </w:p>
          <w:bookmarkEnd w:id="0"/>
          <w:p w14:paraId="4AD7A189"/>
          <w:p w14:paraId="6775A03E"/>
          <w:p w14:paraId="24B98ACC"/>
          <w:p w14:paraId="09F8EBDD">
            <w:r>
              <w:rPr>
                <w:rFonts w:hint="eastAsia"/>
              </w:rPr>
              <w:t>本人承诺：</w:t>
            </w:r>
          </w:p>
          <w:p w14:paraId="52C15E6D"/>
          <w:p w14:paraId="2698F858"/>
          <w:p w14:paraId="0658285E"/>
          <w:p w14:paraId="4690A5FF">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spacing w:line="360" w:lineRule="exact"/>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戴春燕</w:t>
            </w:r>
          </w:p>
        </w:tc>
        <w:tc>
          <w:tcPr>
            <w:tcW w:w="1543" w:type="dxa"/>
            <w:vAlign w:val="center"/>
          </w:tcPr>
          <w:p w14:paraId="082EFCF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val="en-US" w:eastAsia="zh-CN"/>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val="en-US" w:eastAsia="zh-CN"/>
              </w:rPr>
              <w:t>中药学</w:t>
            </w:r>
          </w:p>
        </w:tc>
        <w:tc>
          <w:tcPr>
            <w:tcW w:w="1417" w:type="dxa"/>
            <w:vAlign w:val="center"/>
          </w:tcPr>
          <w:p w14:paraId="4BFE9999">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val="en-US" w:eastAsia="zh-CN"/>
              </w:rPr>
              <w:t>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eastAsiaTheme="minorEastAsia" w:cstheme="minorEastAsia"/>
                <w:sz w:val="24"/>
                <w:szCs w:val="24"/>
              </w:rPr>
            </w:pPr>
          </w:p>
          <w:p w14:paraId="76A9A5DD">
            <w:pPr>
              <w:spacing w:line="360" w:lineRule="exact"/>
              <w:rPr>
                <w:rFonts w:hint="eastAsia" w:asciiTheme="minorEastAsia" w:hAnsiTheme="minorEastAsia" w:eastAsiaTheme="minorEastAsia" w:cstheme="minorEastAsia"/>
                <w:sz w:val="24"/>
                <w:szCs w:val="24"/>
              </w:rPr>
            </w:pPr>
          </w:p>
          <w:p w14:paraId="616DB68A">
            <w:pPr>
              <w:spacing w:line="360" w:lineRule="exact"/>
              <w:rPr>
                <w:rFonts w:hint="eastAsia" w:asciiTheme="minorEastAsia" w:hAnsiTheme="minorEastAsia" w:eastAsiaTheme="minorEastAsia" w:cstheme="minorEastAsia"/>
                <w:sz w:val="24"/>
                <w:szCs w:val="24"/>
              </w:rPr>
            </w:pPr>
          </w:p>
          <w:p w14:paraId="586506D7">
            <w:pPr>
              <w:spacing w:line="36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符合第十五条教学业绩条件（三）1、2、3、4、5。</w:t>
            </w:r>
          </w:p>
          <w:p w14:paraId="61133744">
            <w:pPr>
              <w:spacing w:line="360" w:lineRule="exact"/>
              <w:rPr>
                <w:rFonts w:hint="eastAsia" w:asciiTheme="minorEastAsia" w:hAnsiTheme="minorEastAsia" w:eastAsiaTheme="minorEastAsia" w:cstheme="minorEastAsia"/>
                <w:sz w:val="24"/>
                <w:szCs w:val="24"/>
              </w:rPr>
            </w:pPr>
          </w:p>
          <w:p w14:paraId="56BBA5CC">
            <w:pPr>
              <w:spacing w:line="360" w:lineRule="exact"/>
              <w:rPr>
                <w:rFonts w:hint="eastAsia" w:asciiTheme="minorEastAsia" w:hAnsiTheme="minorEastAsia" w:eastAsiaTheme="minorEastAsia" w:cstheme="minorEastAsia"/>
                <w:sz w:val="24"/>
                <w:szCs w:val="24"/>
              </w:rPr>
            </w:pPr>
          </w:p>
          <w:p w14:paraId="2CBA0C2A">
            <w:pPr>
              <w:spacing w:line="360" w:lineRule="exact"/>
              <w:rPr>
                <w:rFonts w:hint="eastAsia" w:asciiTheme="minorEastAsia" w:hAnsiTheme="minorEastAsia" w:eastAsiaTheme="minorEastAsia" w:cstheme="minorEastAsia"/>
                <w:sz w:val="24"/>
                <w:szCs w:val="24"/>
              </w:rPr>
            </w:pPr>
          </w:p>
          <w:p w14:paraId="55D23854">
            <w:pPr>
              <w:spacing w:line="360" w:lineRule="exact"/>
              <w:rPr>
                <w:rFonts w:hint="eastAsia" w:asciiTheme="minorEastAsia" w:hAnsiTheme="minorEastAsia" w:eastAsiaTheme="minorEastAsia" w:cstheme="minorEastAsia"/>
                <w:sz w:val="24"/>
                <w:szCs w:val="24"/>
              </w:rPr>
            </w:pPr>
          </w:p>
          <w:p w14:paraId="716CD1A2">
            <w:pPr>
              <w:spacing w:line="360" w:lineRule="exact"/>
              <w:rPr>
                <w:rFonts w:hint="eastAsia" w:asciiTheme="minorEastAsia" w:hAnsiTheme="minorEastAsia" w:eastAsiaTheme="minorEastAsia" w:cstheme="minorEastAsia"/>
                <w:sz w:val="24"/>
                <w:szCs w:val="24"/>
              </w:rPr>
            </w:pPr>
          </w:p>
          <w:p w14:paraId="4261AED2">
            <w:pPr>
              <w:spacing w:line="360" w:lineRule="exact"/>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eastAsiaTheme="minorEastAsia" w:cstheme="minorEastAsia"/>
                <w:sz w:val="24"/>
                <w:szCs w:val="24"/>
              </w:rPr>
            </w:pPr>
          </w:p>
          <w:p w14:paraId="32F43B31">
            <w:pPr>
              <w:spacing w:line="360" w:lineRule="exact"/>
              <w:rPr>
                <w:rFonts w:hint="eastAsia" w:asciiTheme="minorEastAsia" w:hAnsiTheme="minorEastAsia" w:eastAsiaTheme="minorEastAsia" w:cstheme="minorEastAsia"/>
                <w:sz w:val="24"/>
                <w:szCs w:val="24"/>
              </w:rPr>
            </w:pPr>
          </w:p>
          <w:p w14:paraId="64456428">
            <w:pPr>
              <w:spacing w:line="360" w:lineRule="exact"/>
              <w:rPr>
                <w:rFonts w:hint="eastAsia" w:asciiTheme="minorEastAsia" w:hAnsiTheme="minorEastAsia" w:eastAsiaTheme="minorEastAsia" w:cstheme="minorEastAsia"/>
                <w:sz w:val="24"/>
                <w:szCs w:val="24"/>
              </w:rPr>
            </w:pPr>
          </w:p>
          <w:p w14:paraId="71EA7126">
            <w:pPr>
              <w:spacing w:line="36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符合第十六条科研业绩条件（三）。</w:t>
            </w:r>
          </w:p>
          <w:p w14:paraId="5239A487">
            <w:pPr>
              <w:spacing w:line="360" w:lineRule="exact"/>
              <w:rPr>
                <w:rFonts w:hint="eastAsia" w:asciiTheme="minorEastAsia" w:hAnsiTheme="minorEastAsia" w:eastAsiaTheme="minorEastAsia" w:cstheme="minorEastAsia"/>
                <w:sz w:val="24"/>
                <w:szCs w:val="24"/>
              </w:rPr>
            </w:pPr>
          </w:p>
          <w:p w14:paraId="13A4058A">
            <w:pPr>
              <w:spacing w:line="360" w:lineRule="exact"/>
              <w:rPr>
                <w:rFonts w:hint="eastAsia" w:asciiTheme="minorEastAsia" w:hAnsiTheme="minorEastAsia" w:eastAsiaTheme="minorEastAsia" w:cstheme="minorEastAsia"/>
                <w:sz w:val="24"/>
                <w:szCs w:val="24"/>
              </w:rPr>
            </w:pPr>
          </w:p>
          <w:p w14:paraId="6C79A92A">
            <w:pPr>
              <w:spacing w:line="360" w:lineRule="exact"/>
              <w:rPr>
                <w:rFonts w:hint="eastAsia" w:asciiTheme="minorEastAsia" w:hAnsiTheme="minorEastAsia" w:eastAsiaTheme="minorEastAsia" w:cstheme="minorEastAsia"/>
                <w:sz w:val="24"/>
                <w:szCs w:val="24"/>
              </w:rPr>
            </w:pPr>
          </w:p>
          <w:p w14:paraId="76D578E6">
            <w:pPr>
              <w:spacing w:line="360" w:lineRule="exact"/>
              <w:rPr>
                <w:rFonts w:hint="eastAsia" w:asciiTheme="minorEastAsia" w:hAnsiTheme="minorEastAsia" w:eastAsiaTheme="minorEastAsia" w:cstheme="minorEastAsia"/>
                <w:sz w:val="24"/>
                <w:szCs w:val="24"/>
              </w:rPr>
            </w:pPr>
          </w:p>
          <w:p w14:paraId="03E7B015">
            <w:pPr>
              <w:spacing w:line="360" w:lineRule="exact"/>
              <w:rPr>
                <w:rFonts w:hint="eastAsia" w:asciiTheme="minorEastAsia" w:hAnsiTheme="minorEastAsia" w:eastAsiaTheme="minorEastAsia" w:cstheme="minorEastAsia"/>
                <w:sz w:val="24"/>
                <w:szCs w:val="24"/>
              </w:rPr>
            </w:pPr>
          </w:p>
          <w:p w14:paraId="730C1233">
            <w:pPr>
              <w:spacing w:line="360" w:lineRule="exact"/>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eastAsiaTheme="minorEastAsia" w:cstheme="minorEastAsia"/>
                <w:sz w:val="30"/>
                <w:szCs w:val="30"/>
              </w:rPr>
            </w:pPr>
          </w:p>
          <w:p w14:paraId="4C038A84">
            <w:pPr>
              <w:spacing w:line="36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spacing w:line="360" w:lineRule="exact"/>
              <w:rPr>
                <w:rFonts w:hint="eastAsia" w:asciiTheme="minorEastAsia" w:hAnsiTheme="minorEastAsia" w:eastAsiaTheme="minorEastAsia" w:cstheme="minorEastAsia"/>
                <w:sz w:val="30"/>
                <w:szCs w:val="30"/>
              </w:rPr>
            </w:pPr>
          </w:p>
          <w:p w14:paraId="76371379">
            <w:pPr>
              <w:spacing w:line="360" w:lineRule="exact"/>
              <w:rPr>
                <w:rFonts w:hint="eastAsia" w:asciiTheme="minorEastAsia" w:hAnsiTheme="minorEastAsia" w:eastAsiaTheme="minorEastAsia" w:cstheme="minorEastAsia"/>
                <w:sz w:val="30"/>
                <w:szCs w:val="30"/>
              </w:rPr>
            </w:pPr>
          </w:p>
          <w:p w14:paraId="380D9A8C">
            <w:pPr>
              <w:spacing w:line="360" w:lineRule="exact"/>
              <w:rPr>
                <w:rFonts w:hint="eastAsia" w:asciiTheme="minorEastAsia" w:hAnsiTheme="minorEastAsia" w:eastAsiaTheme="minorEastAsia" w:cstheme="minorEastAsia"/>
                <w:sz w:val="30"/>
                <w:szCs w:val="30"/>
              </w:rPr>
            </w:pPr>
          </w:p>
          <w:p w14:paraId="0B6D513D">
            <w:pPr>
              <w:spacing w:line="360" w:lineRule="exact"/>
              <w:rPr>
                <w:rFonts w:hint="eastAsia" w:asciiTheme="minorEastAsia" w:hAnsiTheme="minorEastAsia" w:eastAsiaTheme="minorEastAsia" w:cstheme="minorEastAsia"/>
                <w:sz w:val="30"/>
                <w:szCs w:val="30"/>
              </w:rPr>
            </w:pPr>
          </w:p>
          <w:p w14:paraId="6E3D264A">
            <w:pPr>
              <w:spacing w:line="360" w:lineRule="exact"/>
              <w:rPr>
                <w:rFonts w:hint="eastAsia" w:asciiTheme="minorEastAsia" w:hAnsiTheme="minorEastAsia" w:eastAsiaTheme="minorEastAsia" w:cstheme="minorEastAsia"/>
                <w:sz w:val="30"/>
                <w:szCs w:val="30"/>
              </w:rPr>
            </w:pPr>
          </w:p>
          <w:p w14:paraId="4D6B49A1">
            <w:pPr>
              <w:spacing w:line="360" w:lineRule="exact"/>
              <w:rPr>
                <w:rFonts w:hint="eastAsia" w:asciiTheme="minorEastAsia" w:hAnsiTheme="minorEastAsia" w:eastAsiaTheme="minorEastAsia" w:cstheme="minorEastAsia"/>
                <w:sz w:val="30"/>
                <w:szCs w:val="30"/>
              </w:rPr>
            </w:pPr>
          </w:p>
          <w:p w14:paraId="41B37445">
            <w:pPr>
              <w:spacing w:line="360" w:lineRule="exact"/>
              <w:ind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spacing w:line="360" w:lineRule="exact"/>
              <w:ind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6"/>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5131"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BC32284">
            <w:pPr>
              <w:rPr>
                <w:kern w:val="0"/>
              </w:rPr>
            </w:pPr>
          </w:p>
          <w:p w14:paraId="1F306178">
            <w:pPr>
              <w:rPr>
                <w:kern w:val="0"/>
              </w:rPr>
            </w:pPr>
          </w:p>
          <w:p w14:paraId="16887D25">
            <w:pPr>
              <w:rPr>
                <w:kern w:val="0"/>
              </w:rPr>
            </w:pPr>
          </w:p>
          <w:p w14:paraId="00699E64">
            <w:pPr>
              <w:rPr>
                <w:kern w:val="0"/>
              </w:rPr>
            </w:pPr>
          </w:p>
          <w:p w14:paraId="11738DF8">
            <w:pPr>
              <w:rPr>
                <w:kern w:val="0"/>
              </w:rPr>
            </w:pPr>
          </w:p>
          <w:p w14:paraId="7EA24C19">
            <w:pPr>
              <w:rPr>
                <w:kern w:val="0"/>
              </w:rPr>
            </w:pPr>
          </w:p>
          <w:p w14:paraId="20891C94">
            <w:pPr>
              <w:rPr>
                <w:kern w:val="0"/>
              </w:rPr>
            </w:pPr>
          </w:p>
          <w:p w14:paraId="4C3AAD9A">
            <w:pPr>
              <w:rPr>
                <w:kern w:val="0"/>
              </w:rPr>
            </w:pPr>
          </w:p>
          <w:p w14:paraId="1BCA6DAE">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tc>
      </w:tr>
      <w:tr w14:paraId="7D881837">
        <w:tblPrEx>
          <w:tblCellMar>
            <w:top w:w="0" w:type="dxa"/>
            <w:left w:w="108" w:type="dxa"/>
            <w:bottom w:w="0" w:type="dxa"/>
            <w:right w:w="108" w:type="dxa"/>
          </w:tblCellMar>
        </w:tblPrEx>
        <w:trPr>
          <w:trHeight w:val="270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9"/>
              <w:rPr>
                <w:kern w:val="0"/>
              </w:rPr>
            </w:pPr>
          </w:p>
          <w:p w14:paraId="621D9336">
            <w:pPr>
              <w:pStyle w:val="9"/>
              <w:rPr>
                <w:kern w:val="0"/>
              </w:rPr>
            </w:pPr>
          </w:p>
          <w:p w14:paraId="06199F8E">
            <w:pPr>
              <w:pStyle w:val="9"/>
              <w:rPr>
                <w:kern w:val="0"/>
              </w:rPr>
            </w:pPr>
          </w:p>
          <w:p w14:paraId="385517BF">
            <w:pPr>
              <w:pStyle w:val="9"/>
              <w:rPr>
                <w:kern w:val="0"/>
              </w:rPr>
            </w:pPr>
          </w:p>
          <w:p w14:paraId="707E5D6D">
            <w:pPr>
              <w:pStyle w:val="9"/>
              <w:rPr>
                <w:kern w:val="0"/>
              </w:rPr>
            </w:pPr>
          </w:p>
          <w:p w14:paraId="647808B6">
            <w:pPr>
              <w:widowControl/>
              <w:spacing w:line="520" w:lineRule="atLeast"/>
              <w:ind w:right="840"/>
              <w:jc w:val="left"/>
              <w:rPr>
                <w:rFonts w:ascii="宋体" w:hAnsi="宋体" w:cs="Arial"/>
                <w:kern w:val="0"/>
                <w:szCs w:val="21"/>
              </w:rPr>
            </w:pPr>
            <w:r>
              <w:rPr>
                <w:rFonts w:hint="eastAsia" w:ascii="宋体" w:hAnsi="宋体" w:cs="Arial"/>
                <w:kern w:val="0"/>
                <w:szCs w:val="21"/>
              </w:rPr>
              <w:t xml:space="preserve">专家签名：                                </w:t>
            </w:r>
            <w:r>
              <w:rPr>
                <w:rFonts w:hint="eastAsia"/>
                <w:kern w:val="0"/>
              </w:rPr>
              <w:t xml:space="preserve">                             年    月    日</w:t>
            </w:r>
          </w:p>
        </w:tc>
      </w:tr>
    </w:tbl>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471228A-3BB6-4454-9603-367652430A3C}"/>
  </w:font>
  <w:font w:name="黑体">
    <w:panose1 w:val="02010609060101010101"/>
    <w:charset w:val="86"/>
    <w:family w:val="auto"/>
    <w:pitch w:val="default"/>
    <w:sig w:usb0="800002BF" w:usb1="38CF7CFA" w:usb2="00000016" w:usb3="00000000" w:csb0="00040001" w:csb1="00000000"/>
    <w:embedRegular r:id="rId2" w:fontKey="{6C36A07C-E714-4AA4-BF45-BD77583B4A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18CE176F-8885-4451-87CD-5A6BE7F972F3}"/>
  </w:font>
  <w:font w:name="仿宋_GB2312">
    <w:altName w:val="仿宋"/>
    <w:panose1 w:val="02010609030101010101"/>
    <w:charset w:val="86"/>
    <w:family w:val="auto"/>
    <w:pitch w:val="default"/>
    <w:sig w:usb0="00000000" w:usb1="00000000" w:usb2="00000000" w:usb3="00000000" w:csb0="00040000" w:csb1="00000000"/>
    <w:embedRegular r:id="rId4" w:fontKey="{F1ACA3DE-EECA-4F28-A5CF-CC73E141CC62}"/>
  </w:font>
  <w:font w:name="仿宋">
    <w:panose1 w:val="02010609060101010101"/>
    <w:charset w:val="86"/>
    <w:family w:val="modern"/>
    <w:pitch w:val="default"/>
    <w:sig w:usb0="800002BF" w:usb1="38CF7CFA" w:usb2="00000016" w:usb3="00000000" w:csb0="00040001" w:csb1="00000000"/>
    <w:embedRegular r:id="rId5" w:fontKey="{04C54F44-5457-461E-A3C5-1D56CCECA128}"/>
  </w:font>
  <w:font w:name="Verdana">
    <w:panose1 w:val="020B0604030504040204"/>
    <w:charset w:val="00"/>
    <w:family w:val="swiss"/>
    <w:pitch w:val="default"/>
    <w:sig w:usb0="A00006FF" w:usb1="4000205B" w:usb2="00000010" w:usb3="00000000" w:csb0="2000019F" w:csb1="00000000"/>
  </w:font>
  <w:font w:name="方正小标宋简体">
    <w:panose1 w:val="02010600010101010101"/>
    <w:charset w:val="86"/>
    <w:family w:val="auto"/>
    <w:pitch w:val="default"/>
    <w:sig w:usb0="00000001" w:usb1="080E0000" w:usb2="00000000" w:usb3="00000000" w:csb0="00040000" w:csb1="00000000"/>
    <w:embedRegular r:id="rId6" w:fontKey="{C522AA8E-F27A-48F2-9729-0C0A7FBD5641}"/>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4"/>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BC4AEB4">
                <w:pPr>
                  <w:pStyle w:val="4"/>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4"/>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755904">
                <w:pPr>
                  <w:pStyle w:val="4"/>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88B09F5"/>
    <w:rsid w:val="0A9B39E1"/>
    <w:rsid w:val="0B5128A4"/>
    <w:rsid w:val="10066654"/>
    <w:rsid w:val="128672BB"/>
    <w:rsid w:val="131010FC"/>
    <w:rsid w:val="153B3244"/>
    <w:rsid w:val="1E1E083D"/>
    <w:rsid w:val="1F2061AE"/>
    <w:rsid w:val="26C836D0"/>
    <w:rsid w:val="2A685020"/>
    <w:rsid w:val="2CBF0E1F"/>
    <w:rsid w:val="2FC80E98"/>
    <w:rsid w:val="33D6278A"/>
    <w:rsid w:val="38BA425C"/>
    <w:rsid w:val="3A671203"/>
    <w:rsid w:val="43D9101E"/>
    <w:rsid w:val="467A1037"/>
    <w:rsid w:val="499C1040"/>
    <w:rsid w:val="49C05A15"/>
    <w:rsid w:val="49DF4468"/>
    <w:rsid w:val="4B167CD3"/>
    <w:rsid w:val="4BB80D35"/>
    <w:rsid w:val="4EB56C3D"/>
    <w:rsid w:val="5A943430"/>
    <w:rsid w:val="5BB2365A"/>
    <w:rsid w:val="5C6C6C7F"/>
    <w:rsid w:val="5F8F4A74"/>
    <w:rsid w:val="5FF214EF"/>
    <w:rsid w:val="62EA7456"/>
    <w:rsid w:val="66FD1A98"/>
    <w:rsid w:val="67D22E92"/>
    <w:rsid w:val="6AC141C7"/>
    <w:rsid w:val="6CEC63D9"/>
    <w:rsid w:val="7265409A"/>
    <w:rsid w:val="780F4FE2"/>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hint="eastAsia" w:ascii="宋体" w:hAnsi="Courier New"/>
      <w:sz w:val="24"/>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27</Pages>
  <Words>2554</Words>
  <Characters>3222</Characters>
  <Lines>81</Lines>
  <Paragraphs>22</Paragraphs>
  <TotalTime>83</TotalTime>
  <ScaleCrop>false</ScaleCrop>
  <LinksUpToDate>false</LinksUpToDate>
  <CharactersWithSpaces>3648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2022-11-17T03:10:00Z</cp:lastPrinted>
  <dcterms:modified xsi:type="dcterms:W3CDTF">2026-01-24T07:02:31Z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